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Y="3661"/>
        <w:tblW w:w="0" w:type="auto"/>
        <w:tblLook w:val="04A0" w:firstRow="1" w:lastRow="0" w:firstColumn="1" w:lastColumn="0" w:noHBand="0" w:noVBand="1"/>
      </w:tblPr>
      <w:tblGrid>
        <w:gridCol w:w="525"/>
        <w:gridCol w:w="3978"/>
        <w:gridCol w:w="4739"/>
      </w:tblGrid>
      <w:tr w:rsidR="00950D4A" w:rsidRPr="00C55114" w:rsidTr="00C55114">
        <w:tc>
          <w:tcPr>
            <w:tcW w:w="525" w:type="dxa"/>
          </w:tcPr>
          <w:p w:rsidR="0022617A" w:rsidRPr="00C55114" w:rsidRDefault="0022617A" w:rsidP="00CC52BA">
            <w:pPr>
              <w:jc w:val="right"/>
              <w:rPr>
                <w:rFonts w:asciiTheme="minorHAnsi" w:hAnsiTheme="minorHAnsi" w:cstheme="minorHAnsi"/>
              </w:rPr>
            </w:pPr>
            <w:r w:rsidRPr="00C55114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978" w:type="dxa"/>
            <w:shd w:val="clear" w:color="auto" w:fill="auto"/>
          </w:tcPr>
          <w:p w:rsidR="006645E2" w:rsidRPr="00C55114" w:rsidRDefault="006645E2" w:rsidP="00C55114">
            <w:pPr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- IID PUP-a obuhvataju cca 219 ha prostora, koji sada uglavnom, čini poljoprivredno zemljište. Obzirom da se radi o obimnoj, trajnoj prenamjeni poljoprivrednog u građevinsko zemljište za očekivati je da je Odluka o osnivanju biznis zona, donijeta na osnovu temeljite analize i kroz razvojna planska dokumenta (npr. Strategiju razvoja).</w:t>
            </w:r>
          </w:p>
          <w:p w:rsidR="006645E2" w:rsidRPr="00C55114" w:rsidRDefault="006645E2" w:rsidP="00C55114">
            <w:pPr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-  Konstatovano da je</w:t>
            </w:r>
            <w:r w:rsidRPr="00C55114">
              <w:t xml:space="preserve"> </w:t>
            </w:r>
            <w:r w:rsidRPr="00C55114">
              <w:rPr>
                <w:rFonts w:asciiTheme="minorHAnsi" w:hAnsiTheme="minorHAnsi" w:cstheme="minorHAnsi"/>
                <w:b w:val="0"/>
              </w:rPr>
              <w:t>cilj i zadatak predmetnog Plana sveden na potrebu rasporeda sadržaja u prostoru bez preispitivanja prihvatljivosti i održivosti rješenja sa strateškog, razvojnog aspekta.</w:t>
            </w:r>
          </w:p>
          <w:p w:rsidR="006645E2" w:rsidRPr="00C55114" w:rsidRDefault="006645E2" w:rsidP="00C55114">
            <w:pPr>
              <w:jc w:val="both"/>
              <w:rPr>
                <w:rFonts w:asciiTheme="minorHAnsi" w:hAnsiTheme="minorHAnsi" w:cstheme="minorHAnsi"/>
                <w:b w:val="0"/>
                <w:u w:val="single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 xml:space="preserve">- </w:t>
            </w:r>
            <w:r w:rsidRPr="00C55114">
              <w:rPr>
                <w:rFonts w:asciiTheme="minorHAnsi" w:hAnsiTheme="minorHAnsi" w:cstheme="minorHAnsi"/>
                <w:b w:val="0"/>
                <w:u w:val="single"/>
              </w:rPr>
              <w:t>Programom realizacije plana bi trebalo obezbijediti dosl</w:t>
            </w:r>
            <w:r w:rsidR="00A94FD3" w:rsidRPr="00C55114">
              <w:rPr>
                <w:rFonts w:asciiTheme="minorHAnsi" w:hAnsiTheme="minorHAnsi" w:cstheme="minorHAnsi"/>
                <w:b w:val="0"/>
                <w:u w:val="single"/>
              </w:rPr>
              <w:t>j</w:t>
            </w:r>
            <w:r w:rsidRPr="00C55114">
              <w:rPr>
                <w:rFonts w:asciiTheme="minorHAnsi" w:hAnsiTheme="minorHAnsi" w:cstheme="minorHAnsi"/>
                <w:b w:val="0"/>
                <w:u w:val="single"/>
              </w:rPr>
              <w:t>ednu realizaciju biznis zon</w:t>
            </w:r>
            <w:r w:rsidR="00A94FD3" w:rsidRPr="00C55114">
              <w:rPr>
                <w:rFonts w:asciiTheme="minorHAnsi" w:hAnsiTheme="minorHAnsi" w:cstheme="minorHAnsi"/>
                <w:b w:val="0"/>
                <w:u w:val="single"/>
              </w:rPr>
              <w:t>a i to po dinamici koja obezbjeđuje efikasnost, o</w:t>
            </w:r>
            <w:r w:rsidRPr="00C55114">
              <w:rPr>
                <w:rFonts w:asciiTheme="minorHAnsi" w:hAnsiTheme="minorHAnsi" w:cstheme="minorHAnsi"/>
                <w:b w:val="0"/>
                <w:u w:val="single"/>
              </w:rPr>
              <w:t>dnosno mjerama politike realizacije plana osigurati da prostor ne bude potro</w:t>
            </w:r>
            <w:r w:rsidR="00A94FD3" w:rsidRPr="00C55114">
              <w:rPr>
                <w:rFonts w:asciiTheme="minorHAnsi" w:hAnsiTheme="minorHAnsi" w:cstheme="minorHAnsi"/>
                <w:b w:val="0"/>
                <w:u w:val="single"/>
              </w:rPr>
              <w:t>š</w:t>
            </w:r>
            <w:r w:rsidRPr="00C55114">
              <w:rPr>
                <w:rFonts w:asciiTheme="minorHAnsi" w:hAnsiTheme="minorHAnsi" w:cstheme="minorHAnsi"/>
                <w:b w:val="0"/>
                <w:u w:val="single"/>
              </w:rPr>
              <w:t>en za neke "neproduktivne" namjene.</w:t>
            </w:r>
          </w:p>
          <w:p w:rsidR="005A0EB0" w:rsidRPr="00C55114" w:rsidRDefault="00A94FD3" w:rsidP="00C55114">
            <w:pPr>
              <w:jc w:val="both"/>
              <w:rPr>
                <w:rFonts w:asciiTheme="minorHAnsi" w:hAnsiTheme="minorHAnsi" w:cstheme="minorHAnsi"/>
                <w:b w:val="0"/>
                <w:u w:val="single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-</w:t>
            </w:r>
            <w:r w:rsidRPr="00C55114">
              <w:t xml:space="preserve"> </w:t>
            </w:r>
            <w:r w:rsidR="005A0EB0" w:rsidRPr="00C55114">
              <w:rPr>
                <w:rFonts w:asciiTheme="minorHAnsi" w:hAnsiTheme="minorHAnsi" w:cstheme="minorHAnsi"/>
                <w:b w:val="0"/>
                <w:u w:val="single"/>
              </w:rPr>
              <w:t>U Planu treba ukazati na značaj potencijala sadašnjeg poljoprivrednog zemljiš</w:t>
            </w:r>
            <w:r w:rsidRPr="00C55114">
              <w:rPr>
                <w:rFonts w:asciiTheme="minorHAnsi" w:hAnsiTheme="minorHAnsi" w:cstheme="minorHAnsi"/>
                <w:b w:val="0"/>
                <w:u w:val="single"/>
              </w:rPr>
              <w:t>ta izradom mapa bonitetnih klasa.</w:t>
            </w:r>
            <w:r w:rsidR="005A0EB0" w:rsidRPr="00C55114">
              <w:rPr>
                <w:u w:val="single"/>
              </w:rPr>
              <w:t xml:space="preserve"> </w:t>
            </w:r>
            <w:r w:rsidR="005A0EB0" w:rsidRPr="00C55114">
              <w:rPr>
                <w:rFonts w:asciiTheme="minorHAnsi" w:hAnsiTheme="minorHAnsi" w:cstheme="minorHAnsi"/>
                <w:b w:val="0"/>
                <w:u w:val="single"/>
              </w:rPr>
              <w:t xml:space="preserve">Prikaz potencijala poljoprivrednog zemljišta i bonitetnih klasa, mogao bi poslužiti donosiocima odluka o izgradnji biznis zona, za utvrđivanje dinamike realizacije po zonama i definisanje drugih mjera kojima bi se sprijecila neracionalna i neefikasna upotreba prostora u slučaju da formiranje biznis zona ne </w:t>
            </w:r>
            <w:r w:rsidR="00763721" w:rsidRPr="00C55114">
              <w:rPr>
                <w:rFonts w:asciiTheme="minorHAnsi" w:hAnsiTheme="minorHAnsi" w:cstheme="minorHAnsi"/>
                <w:b w:val="0"/>
                <w:u w:val="single"/>
              </w:rPr>
              <w:t>produkuje uvijek i svuda oč</w:t>
            </w:r>
            <w:r w:rsidR="005A0EB0" w:rsidRPr="00C55114">
              <w:rPr>
                <w:rFonts w:asciiTheme="minorHAnsi" w:hAnsiTheme="minorHAnsi" w:cstheme="minorHAnsi"/>
                <w:b w:val="0"/>
                <w:u w:val="single"/>
              </w:rPr>
              <w:t>ekivane rezultate.</w:t>
            </w:r>
          </w:p>
          <w:p w:rsidR="00903362" w:rsidRPr="00C55114" w:rsidRDefault="00903362" w:rsidP="00CC52BA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739" w:type="dxa"/>
          </w:tcPr>
          <w:p w:rsidR="0022617A" w:rsidRPr="00C55114" w:rsidRDefault="0022617A" w:rsidP="00CC52BA">
            <w:pPr>
              <w:jc w:val="both"/>
              <w:rPr>
                <w:rFonts w:asciiTheme="minorHAnsi" w:hAnsiTheme="minorHAnsi" w:cstheme="minorHAnsi"/>
                <w:b w:val="0"/>
              </w:rPr>
            </w:pPr>
          </w:p>
          <w:p w:rsidR="00EC53DC" w:rsidRPr="00C55114" w:rsidRDefault="0022617A" w:rsidP="00EC53DC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</w:rPr>
            </w:pPr>
            <w:r w:rsidRPr="00C55114">
              <w:rPr>
                <w:rFonts w:asciiTheme="minorHAnsi" w:hAnsiTheme="minorHAnsi" w:cstheme="minorHAnsi"/>
              </w:rPr>
              <w:t>Stav Obrađivača:</w:t>
            </w:r>
            <w:r w:rsidR="005A03C7" w:rsidRPr="00C55114">
              <w:rPr>
                <w:rFonts w:asciiTheme="minorHAnsi" w:hAnsiTheme="minorHAnsi" w:cstheme="minorHAnsi"/>
              </w:rPr>
              <w:t xml:space="preserve"> </w:t>
            </w:r>
            <w:r w:rsidR="00EC53DC" w:rsidRPr="00C55114">
              <w:rPr>
                <w:rFonts w:asciiTheme="minorHAnsi" w:hAnsiTheme="minorHAnsi" w:cstheme="minorHAnsi"/>
              </w:rPr>
              <w:t xml:space="preserve"> </w:t>
            </w:r>
          </w:p>
          <w:p w:rsidR="005A03C7" w:rsidRPr="00C55114" w:rsidRDefault="005A03C7" w:rsidP="00EC53DC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</w:rPr>
            </w:pPr>
          </w:p>
          <w:p w:rsidR="005C53C2" w:rsidRPr="00C55114" w:rsidRDefault="005C53C2" w:rsidP="00EC53DC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Planiranim izmjenama i dopunama PUP-a opštiine Bijelo Polje nije izmijenjena namjena poljoprivrednog zemljišta, upravo iz razloga preispitiva</w:t>
            </w:r>
            <w:r w:rsidR="009310B1" w:rsidRPr="00C55114">
              <w:rPr>
                <w:rFonts w:asciiTheme="minorHAnsi" w:hAnsiTheme="minorHAnsi" w:cstheme="minorHAnsi"/>
                <w:b w:val="0"/>
              </w:rPr>
              <w:t>nja njegove trajne prenamjene.</w:t>
            </w:r>
            <w:r w:rsidR="009310B1" w:rsidRPr="00C55114">
              <w:rPr>
                <w:rFonts w:asciiTheme="minorHAnsi" w:hAnsiTheme="minorHAnsi" w:cstheme="minorHAnsi"/>
                <w:b w:val="0"/>
              </w:rPr>
              <w:br/>
              <w:t xml:space="preserve"> P</w:t>
            </w:r>
            <w:r w:rsidRPr="00C55114">
              <w:rPr>
                <w:rFonts w:asciiTheme="minorHAnsi" w:hAnsiTheme="minorHAnsi" w:cstheme="minorHAnsi"/>
                <w:b w:val="0"/>
              </w:rPr>
              <w:t>rema rješenjima važećeg Plana na poljoprivrednom zemljištu je</w:t>
            </w:r>
            <w:r w:rsidR="009310B1" w:rsidRPr="00C55114">
              <w:rPr>
                <w:rFonts w:asciiTheme="minorHAnsi" w:hAnsiTheme="minorHAnsi" w:cstheme="minorHAnsi"/>
                <w:b w:val="0"/>
              </w:rPr>
              <w:t xml:space="preserve"> takođe</w:t>
            </w:r>
            <w:r w:rsidRPr="00C55114">
              <w:rPr>
                <w:rFonts w:asciiTheme="minorHAnsi" w:hAnsiTheme="minorHAnsi" w:cstheme="minorHAnsi"/>
                <w:b w:val="0"/>
              </w:rPr>
              <w:t xml:space="preserve"> planirana izgradnja objekata za potrebe poljoprivrednih domaćinstava, kako stambenih, tako i ekonomskih i drugih objekata za potrebe bavljenja poljoprivredom.</w:t>
            </w:r>
          </w:p>
          <w:p w:rsidR="001A74F4" w:rsidRPr="00C55114" w:rsidRDefault="001A74F4" w:rsidP="00EC53DC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  <w:i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 xml:space="preserve">Planska rješenja su zasnovana na </w:t>
            </w:r>
            <w:r w:rsidRPr="00C55114">
              <w:rPr>
                <w:rFonts w:asciiTheme="minorHAnsi" w:hAnsiTheme="minorHAnsi" w:cstheme="minorHAnsi"/>
                <w:b w:val="0"/>
                <w:i/>
              </w:rPr>
              <w:t>Strategiji razvoja poljoprivrede i ruralnih područja 2015-2020 (Vlada Crne Gore 2015.g.).</w:t>
            </w:r>
          </w:p>
          <w:p w:rsidR="00B240EC" w:rsidRPr="00C55114" w:rsidRDefault="00BC39F6" w:rsidP="00B240EC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  <w:i/>
                <w:lang w:val="en-US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 xml:space="preserve">Jedna od mjera Strategije je i </w:t>
            </w:r>
            <w:r w:rsidRPr="00C55114">
              <w:rPr>
                <w:rFonts w:asciiTheme="minorHAnsi" w:hAnsiTheme="minorHAnsi" w:cstheme="minorHAnsi"/>
                <w:b w:val="0"/>
                <w:i/>
              </w:rPr>
              <w:t>diverzifikacija ekonomskih aktivnostiu ruralnim sredinama, obnova i razvoj sela i izgradnja seoske infrstrukture.</w:t>
            </w:r>
            <w:r w:rsidR="00B240EC" w:rsidRPr="00C55114">
              <w:rPr>
                <w:rFonts w:ascii="Calibri" w:eastAsiaTheme="minorHAnsi" w:hAnsi="Calibri" w:cs="Calibri"/>
                <w:b w:val="0"/>
                <w:lang w:val="en-US"/>
              </w:rPr>
              <w:t xml:space="preserve"> </w:t>
            </w:r>
          </w:p>
          <w:p w:rsidR="00BC39F6" w:rsidRPr="00C55114" w:rsidRDefault="00B240EC" w:rsidP="00B240EC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proofErr w:type="spellStart"/>
            <w:r w:rsidRPr="00C55114">
              <w:rPr>
                <w:rFonts w:asciiTheme="minorHAnsi" w:hAnsiTheme="minorHAnsi" w:cstheme="minorHAnsi"/>
                <w:b w:val="0"/>
                <w:i/>
                <w:lang w:val="en-US"/>
              </w:rPr>
              <w:t>Razvoj</w:t>
            </w:r>
            <w:proofErr w:type="spellEnd"/>
            <w:r w:rsidRPr="00C55114">
              <w:rPr>
                <w:rFonts w:asciiTheme="minorHAnsi" w:hAnsiTheme="minorHAnsi" w:cstheme="minorHAnsi"/>
                <w:b w:val="0"/>
                <w:i/>
                <w:lang w:val="en-US"/>
              </w:rPr>
              <w:t xml:space="preserve"> </w:t>
            </w:r>
            <w:proofErr w:type="spellStart"/>
            <w:r w:rsidRPr="00C55114">
              <w:rPr>
                <w:rFonts w:asciiTheme="minorHAnsi" w:hAnsiTheme="minorHAnsi" w:cstheme="minorHAnsi"/>
                <w:b w:val="0"/>
                <w:i/>
                <w:lang w:val="en-US"/>
              </w:rPr>
              <w:t>i</w:t>
            </w:r>
            <w:proofErr w:type="spellEnd"/>
            <w:r w:rsidRPr="00C55114">
              <w:rPr>
                <w:rFonts w:asciiTheme="minorHAnsi" w:hAnsiTheme="minorHAnsi" w:cstheme="minorHAnsi"/>
                <w:b w:val="0"/>
                <w:i/>
                <w:lang w:val="en-US"/>
              </w:rPr>
              <w:t xml:space="preserve"> </w:t>
            </w:r>
            <w:proofErr w:type="spellStart"/>
            <w:r w:rsidRPr="00C55114">
              <w:rPr>
                <w:rFonts w:asciiTheme="minorHAnsi" w:hAnsiTheme="minorHAnsi" w:cstheme="minorHAnsi"/>
                <w:b w:val="0"/>
                <w:i/>
                <w:lang w:val="en-US"/>
              </w:rPr>
              <w:t>diverzifikacija</w:t>
            </w:r>
            <w:proofErr w:type="spellEnd"/>
            <w:r w:rsidRPr="00C55114">
              <w:rPr>
                <w:rFonts w:asciiTheme="minorHAnsi" w:hAnsiTheme="minorHAnsi" w:cstheme="minorHAnsi"/>
                <w:b w:val="0"/>
                <w:i/>
                <w:lang w:val="en-US"/>
              </w:rPr>
              <w:t xml:space="preserve"> </w:t>
            </w:r>
            <w:proofErr w:type="spellStart"/>
            <w:r w:rsidRPr="00C55114">
              <w:rPr>
                <w:rFonts w:asciiTheme="minorHAnsi" w:hAnsiTheme="minorHAnsi" w:cstheme="minorHAnsi"/>
                <w:b w:val="0"/>
                <w:i/>
                <w:lang w:val="en-US"/>
              </w:rPr>
              <w:t>ruralne</w:t>
            </w:r>
            <w:proofErr w:type="spellEnd"/>
            <w:r w:rsidRPr="00C55114">
              <w:rPr>
                <w:rFonts w:asciiTheme="minorHAnsi" w:hAnsiTheme="minorHAnsi" w:cstheme="minorHAnsi"/>
                <w:b w:val="0"/>
                <w:i/>
                <w:lang w:val="en-US"/>
              </w:rPr>
              <w:t xml:space="preserve"> </w:t>
            </w:r>
            <w:proofErr w:type="spellStart"/>
            <w:r w:rsidRPr="00C55114">
              <w:rPr>
                <w:rFonts w:asciiTheme="minorHAnsi" w:hAnsiTheme="minorHAnsi" w:cstheme="minorHAnsi"/>
                <w:b w:val="0"/>
                <w:i/>
                <w:lang w:val="en-US"/>
              </w:rPr>
              <w:t>ekonomije</w:t>
            </w:r>
            <w:proofErr w:type="spellEnd"/>
            <w:r w:rsidRPr="00C55114">
              <w:rPr>
                <w:rFonts w:asciiTheme="minorHAnsi" w:hAnsiTheme="minorHAnsi" w:cstheme="minorHAnsi"/>
                <w:b w:val="0"/>
                <w:i/>
                <w:lang w:val="en-US"/>
              </w:rPr>
              <w:t xml:space="preserve"> </w:t>
            </w:r>
            <w:proofErr w:type="spellStart"/>
            <w:r w:rsidRPr="00C55114">
              <w:rPr>
                <w:rFonts w:asciiTheme="minorHAnsi" w:hAnsiTheme="minorHAnsi" w:cstheme="minorHAnsi"/>
                <w:b w:val="0"/>
                <w:i/>
                <w:lang w:val="en-US"/>
              </w:rPr>
              <w:t>može</w:t>
            </w:r>
            <w:proofErr w:type="spellEnd"/>
            <w:r w:rsidRPr="00C55114">
              <w:rPr>
                <w:rFonts w:asciiTheme="minorHAnsi" w:hAnsiTheme="minorHAnsi" w:cstheme="minorHAnsi"/>
                <w:b w:val="0"/>
                <w:i/>
                <w:lang w:val="en-US"/>
              </w:rPr>
              <w:t xml:space="preserve"> se </w:t>
            </w:r>
            <w:proofErr w:type="spellStart"/>
            <w:r w:rsidRPr="00C55114">
              <w:rPr>
                <w:rFonts w:asciiTheme="minorHAnsi" w:hAnsiTheme="minorHAnsi" w:cstheme="minorHAnsi"/>
                <w:b w:val="0"/>
                <w:i/>
                <w:lang w:val="en-US"/>
              </w:rPr>
              <w:t>postići</w:t>
            </w:r>
            <w:proofErr w:type="spellEnd"/>
            <w:r w:rsidRPr="00C55114">
              <w:rPr>
                <w:rFonts w:asciiTheme="minorHAnsi" w:hAnsiTheme="minorHAnsi" w:cstheme="minorHAnsi"/>
                <w:b w:val="0"/>
                <w:i/>
                <w:lang w:val="en-US"/>
              </w:rPr>
              <w:t xml:space="preserve"> </w:t>
            </w:r>
            <w:proofErr w:type="spellStart"/>
            <w:r w:rsidRPr="00C55114">
              <w:rPr>
                <w:rFonts w:asciiTheme="minorHAnsi" w:hAnsiTheme="minorHAnsi" w:cstheme="minorHAnsi"/>
                <w:b w:val="0"/>
                <w:i/>
                <w:lang w:val="en-US"/>
              </w:rPr>
              <w:t>ulaganjem</w:t>
            </w:r>
            <w:proofErr w:type="spellEnd"/>
            <w:r w:rsidRPr="00C55114">
              <w:rPr>
                <w:rFonts w:asciiTheme="minorHAnsi" w:hAnsiTheme="minorHAnsi" w:cstheme="minorHAnsi"/>
                <w:b w:val="0"/>
                <w:i/>
                <w:lang w:val="en-US"/>
              </w:rPr>
              <w:t xml:space="preserve"> u </w:t>
            </w:r>
            <w:proofErr w:type="spellStart"/>
            <w:r w:rsidRPr="00C55114">
              <w:rPr>
                <w:rFonts w:asciiTheme="minorHAnsi" w:hAnsiTheme="minorHAnsi" w:cstheme="minorHAnsi"/>
                <w:b w:val="0"/>
                <w:i/>
                <w:lang w:val="en-US"/>
              </w:rPr>
              <w:t>otvaranje</w:t>
            </w:r>
            <w:proofErr w:type="spellEnd"/>
            <w:r w:rsidRPr="00C55114">
              <w:rPr>
                <w:rFonts w:asciiTheme="minorHAnsi" w:hAnsiTheme="minorHAnsi" w:cstheme="minorHAnsi"/>
                <w:b w:val="0"/>
                <w:i/>
                <w:lang w:val="en-US"/>
              </w:rPr>
              <w:t xml:space="preserve"> </w:t>
            </w:r>
            <w:proofErr w:type="spellStart"/>
            <w:r w:rsidRPr="00C55114">
              <w:rPr>
                <w:rFonts w:asciiTheme="minorHAnsi" w:hAnsiTheme="minorHAnsi" w:cstheme="minorHAnsi"/>
                <w:b w:val="0"/>
                <w:i/>
                <w:lang w:val="en-US"/>
              </w:rPr>
              <w:t>malih</w:t>
            </w:r>
            <w:proofErr w:type="spellEnd"/>
            <w:r w:rsidRPr="00C55114">
              <w:rPr>
                <w:rFonts w:asciiTheme="minorHAnsi" w:hAnsiTheme="minorHAnsi" w:cstheme="minorHAnsi"/>
                <w:b w:val="0"/>
                <w:i/>
                <w:lang w:val="en-US"/>
              </w:rPr>
              <w:t xml:space="preserve"> </w:t>
            </w:r>
            <w:proofErr w:type="spellStart"/>
            <w:r w:rsidRPr="00C55114">
              <w:rPr>
                <w:rFonts w:asciiTheme="minorHAnsi" w:hAnsiTheme="minorHAnsi" w:cstheme="minorHAnsi"/>
                <w:b w:val="0"/>
                <w:i/>
                <w:lang w:val="en-US"/>
              </w:rPr>
              <w:t>preduzeća</w:t>
            </w:r>
            <w:proofErr w:type="spellEnd"/>
            <w:r w:rsidRPr="00C55114">
              <w:rPr>
                <w:rFonts w:asciiTheme="minorHAnsi" w:hAnsiTheme="minorHAnsi" w:cstheme="minorHAnsi"/>
                <w:b w:val="0"/>
                <w:i/>
                <w:lang w:val="en-US"/>
              </w:rPr>
              <w:t xml:space="preserve">, </w:t>
            </w:r>
            <w:proofErr w:type="spellStart"/>
            <w:r w:rsidRPr="00C55114">
              <w:rPr>
                <w:rFonts w:asciiTheme="minorHAnsi" w:hAnsiTheme="minorHAnsi" w:cstheme="minorHAnsi"/>
                <w:b w:val="0"/>
                <w:i/>
                <w:lang w:val="en-US"/>
              </w:rPr>
              <w:t>zanatskih</w:t>
            </w:r>
            <w:proofErr w:type="spellEnd"/>
            <w:r w:rsidRPr="00C55114">
              <w:rPr>
                <w:rFonts w:asciiTheme="minorHAnsi" w:hAnsiTheme="minorHAnsi" w:cstheme="minorHAnsi"/>
                <w:b w:val="0"/>
                <w:i/>
                <w:lang w:val="en-US"/>
              </w:rPr>
              <w:t xml:space="preserve"> </w:t>
            </w:r>
            <w:proofErr w:type="spellStart"/>
            <w:r w:rsidRPr="00C55114">
              <w:rPr>
                <w:rFonts w:asciiTheme="minorHAnsi" w:hAnsiTheme="minorHAnsi" w:cstheme="minorHAnsi"/>
                <w:b w:val="0"/>
                <w:i/>
                <w:lang w:val="en-US"/>
              </w:rPr>
              <w:t>radnji</w:t>
            </w:r>
            <w:proofErr w:type="spellEnd"/>
            <w:r w:rsidRPr="00C55114">
              <w:rPr>
                <w:rFonts w:asciiTheme="minorHAnsi" w:hAnsiTheme="minorHAnsi" w:cstheme="minorHAnsi"/>
                <w:b w:val="0"/>
                <w:i/>
                <w:lang w:val="en-US"/>
              </w:rPr>
              <w:t xml:space="preserve">, </w:t>
            </w:r>
            <w:proofErr w:type="spellStart"/>
            <w:r w:rsidRPr="00C55114">
              <w:rPr>
                <w:rFonts w:asciiTheme="minorHAnsi" w:hAnsiTheme="minorHAnsi" w:cstheme="minorHAnsi"/>
                <w:b w:val="0"/>
                <w:i/>
                <w:lang w:val="en-US"/>
              </w:rPr>
              <w:t>poboljšanje</w:t>
            </w:r>
            <w:proofErr w:type="spellEnd"/>
            <w:r w:rsidRPr="00C55114">
              <w:rPr>
                <w:rFonts w:asciiTheme="minorHAnsi" w:hAnsiTheme="minorHAnsi" w:cstheme="minorHAnsi"/>
                <w:b w:val="0"/>
                <w:i/>
                <w:lang w:val="en-US"/>
              </w:rPr>
              <w:t xml:space="preserve"> </w:t>
            </w:r>
            <w:proofErr w:type="spellStart"/>
            <w:r w:rsidRPr="00C55114">
              <w:rPr>
                <w:rFonts w:asciiTheme="minorHAnsi" w:hAnsiTheme="minorHAnsi" w:cstheme="minorHAnsi"/>
                <w:b w:val="0"/>
                <w:i/>
                <w:lang w:val="en-US"/>
              </w:rPr>
              <w:t>smještajnih</w:t>
            </w:r>
            <w:proofErr w:type="spellEnd"/>
            <w:r w:rsidRPr="00C55114">
              <w:rPr>
                <w:rFonts w:asciiTheme="minorHAnsi" w:hAnsiTheme="minorHAnsi" w:cstheme="minorHAnsi"/>
                <w:b w:val="0"/>
                <w:i/>
                <w:lang w:val="en-US"/>
              </w:rPr>
              <w:t xml:space="preserve"> </w:t>
            </w:r>
            <w:proofErr w:type="spellStart"/>
            <w:r w:rsidRPr="00C55114">
              <w:rPr>
                <w:rFonts w:asciiTheme="minorHAnsi" w:hAnsiTheme="minorHAnsi" w:cstheme="minorHAnsi"/>
                <w:b w:val="0"/>
                <w:i/>
                <w:lang w:val="en-US"/>
              </w:rPr>
              <w:t>kapaciteta</w:t>
            </w:r>
            <w:proofErr w:type="spellEnd"/>
            <w:r w:rsidRPr="00C55114">
              <w:rPr>
                <w:rFonts w:asciiTheme="minorHAnsi" w:hAnsiTheme="minorHAnsi" w:cstheme="minorHAnsi"/>
                <w:b w:val="0"/>
                <w:i/>
                <w:lang w:val="en-US"/>
              </w:rPr>
              <w:t xml:space="preserve"> </w:t>
            </w:r>
            <w:proofErr w:type="spellStart"/>
            <w:r w:rsidRPr="00C55114">
              <w:rPr>
                <w:rFonts w:asciiTheme="minorHAnsi" w:hAnsiTheme="minorHAnsi" w:cstheme="minorHAnsi"/>
                <w:b w:val="0"/>
                <w:i/>
                <w:lang w:val="en-US"/>
              </w:rPr>
              <w:t>za</w:t>
            </w:r>
            <w:proofErr w:type="spellEnd"/>
            <w:r w:rsidRPr="00C55114">
              <w:rPr>
                <w:rFonts w:asciiTheme="minorHAnsi" w:hAnsiTheme="minorHAnsi" w:cstheme="minorHAnsi"/>
                <w:b w:val="0"/>
                <w:i/>
                <w:lang w:val="en-US"/>
              </w:rPr>
              <w:t xml:space="preserve"> </w:t>
            </w:r>
            <w:proofErr w:type="spellStart"/>
            <w:r w:rsidRPr="00C55114">
              <w:rPr>
                <w:rFonts w:asciiTheme="minorHAnsi" w:hAnsiTheme="minorHAnsi" w:cstheme="minorHAnsi"/>
                <w:b w:val="0"/>
                <w:i/>
                <w:lang w:val="en-US"/>
              </w:rPr>
              <w:t>razvoj</w:t>
            </w:r>
            <w:proofErr w:type="spellEnd"/>
            <w:r w:rsidRPr="00C55114">
              <w:rPr>
                <w:rFonts w:asciiTheme="minorHAnsi" w:hAnsiTheme="minorHAnsi" w:cstheme="minorHAnsi"/>
                <w:b w:val="0"/>
                <w:i/>
                <w:lang w:val="en-US"/>
              </w:rPr>
              <w:t xml:space="preserve"> </w:t>
            </w:r>
            <w:proofErr w:type="spellStart"/>
            <w:r w:rsidRPr="00C55114">
              <w:rPr>
                <w:rFonts w:asciiTheme="minorHAnsi" w:hAnsiTheme="minorHAnsi" w:cstheme="minorHAnsi"/>
                <w:b w:val="0"/>
                <w:i/>
                <w:lang w:val="en-US"/>
              </w:rPr>
              <w:t>seoskog</w:t>
            </w:r>
            <w:proofErr w:type="spellEnd"/>
            <w:r w:rsidRPr="00C55114">
              <w:rPr>
                <w:rFonts w:asciiTheme="minorHAnsi" w:hAnsiTheme="minorHAnsi" w:cstheme="minorHAnsi"/>
                <w:b w:val="0"/>
                <w:i/>
                <w:lang w:val="en-US"/>
              </w:rPr>
              <w:t xml:space="preserve"> </w:t>
            </w:r>
            <w:proofErr w:type="spellStart"/>
            <w:r w:rsidRPr="00C55114">
              <w:rPr>
                <w:rFonts w:asciiTheme="minorHAnsi" w:hAnsiTheme="minorHAnsi" w:cstheme="minorHAnsi"/>
                <w:b w:val="0"/>
                <w:i/>
                <w:lang w:val="en-US"/>
              </w:rPr>
              <w:t>turizma</w:t>
            </w:r>
            <w:proofErr w:type="spellEnd"/>
            <w:r w:rsidRPr="00C55114">
              <w:rPr>
                <w:rFonts w:asciiTheme="minorHAnsi" w:hAnsiTheme="minorHAnsi" w:cstheme="minorHAnsi"/>
                <w:b w:val="0"/>
                <w:i/>
                <w:lang w:val="en-US"/>
              </w:rPr>
              <w:t xml:space="preserve"> </w:t>
            </w:r>
            <w:proofErr w:type="spellStart"/>
            <w:r w:rsidRPr="00C55114">
              <w:rPr>
                <w:rFonts w:asciiTheme="minorHAnsi" w:hAnsiTheme="minorHAnsi" w:cstheme="minorHAnsi"/>
                <w:b w:val="0"/>
                <w:i/>
                <w:lang w:val="en-US"/>
              </w:rPr>
              <w:t>i</w:t>
            </w:r>
            <w:proofErr w:type="spellEnd"/>
            <w:r w:rsidRPr="00C55114">
              <w:rPr>
                <w:rFonts w:asciiTheme="minorHAnsi" w:hAnsiTheme="minorHAnsi" w:cstheme="minorHAnsi"/>
                <w:b w:val="0"/>
                <w:i/>
                <w:lang w:val="en-US"/>
              </w:rPr>
              <w:t xml:space="preserve"> </w:t>
            </w:r>
            <w:proofErr w:type="spellStart"/>
            <w:r w:rsidRPr="00C55114">
              <w:rPr>
                <w:rFonts w:asciiTheme="minorHAnsi" w:hAnsiTheme="minorHAnsi" w:cstheme="minorHAnsi"/>
                <w:b w:val="0"/>
                <w:i/>
                <w:lang w:val="en-US"/>
              </w:rPr>
              <w:t>razvoj</w:t>
            </w:r>
            <w:proofErr w:type="spellEnd"/>
            <w:r w:rsidRPr="00C55114">
              <w:rPr>
                <w:rFonts w:asciiTheme="minorHAnsi" w:hAnsiTheme="minorHAnsi" w:cstheme="minorHAnsi"/>
                <w:b w:val="0"/>
                <w:i/>
                <w:lang w:val="en-US"/>
              </w:rPr>
              <w:t xml:space="preserve"> </w:t>
            </w:r>
            <w:proofErr w:type="spellStart"/>
            <w:r w:rsidRPr="00C55114">
              <w:rPr>
                <w:rFonts w:asciiTheme="minorHAnsi" w:hAnsiTheme="minorHAnsi" w:cstheme="minorHAnsi"/>
                <w:b w:val="0"/>
                <w:i/>
                <w:lang w:val="en-US"/>
              </w:rPr>
              <w:t>preduzetništva</w:t>
            </w:r>
            <w:proofErr w:type="spellEnd"/>
            <w:r w:rsidRPr="00C55114">
              <w:rPr>
                <w:rFonts w:asciiTheme="minorHAnsi" w:hAnsiTheme="minorHAnsi" w:cstheme="minorHAnsi"/>
                <w:b w:val="0"/>
                <w:i/>
                <w:lang w:val="en-US"/>
              </w:rPr>
              <w:t>.</w:t>
            </w:r>
          </w:p>
          <w:p w:rsidR="005C53C2" w:rsidRPr="00C55114" w:rsidRDefault="005C53C2" w:rsidP="00EC53DC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  <w:u w:val="single"/>
              </w:rPr>
            </w:pPr>
            <w:r w:rsidRPr="00C55114">
              <w:rPr>
                <w:rFonts w:asciiTheme="minorHAnsi" w:hAnsiTheme="minorHAnsi" w:cstheme="minorHAnsi"/>
                <w:b w:val="0"/>
                <w:u w:val="single"/>
              </w:rPr>
              <w:t>U Nacrtu Plana je prihvaćena i ugrađena sugestija, odnosno smjernica koja se odnosi na mjere politike realizacije plana koje bi osigurale da prostor ne bude potrošen za neke „neproduktivne“ namjene.</w:t>
            </w:r>
          </w:p>
          <w:p w:rsidR="001A74F4" w:rsidRPr="00C55114" w:rsidRDefault="001A74F4" w:rsidP="00EC53DC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  <w:u w:val="single"/>
              </w:rPr>
            </w:pPr>
          </w:p>
          <w:p w:rsidR="001A74F4" w:rsidRPr="00C55114" w:rsidRDefault="001A74F4" w:rsidP="00EC53DC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  <w:u w:val="single"/>
              </w:rPr>
            </w:pPr>
          </w:p>
        </w:tc>
      </w:tr>
      <w:tr w:rsidR="00950D4A" w:rsidRPr="00C55114" w:rsidTr="00C55114">
        <w:tc>
          <w:tcPr>
            <w:tcW w:w="525" w:type="dxa"/>
          </w:tcPr>
          <w:p w:rsidR="0022617A" w:rsidRPr="00C55114" w:rsidRDefault="0022617A" w:rsidP="00CC52BA">
            <w:pPr>
              <w:jc w:val="right"/>
              <w:rPr>
                <w:rFonts w:asciiTheme="minorHAnsi" w:hAnsiTheme="minorHAnsi" w:cstheme="minorHAnsi"/>
              </w:rPr>
            </w:pPr>
            <w:r w:rsidRPr="00C55114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978" w:type="dxa"/>
            <w:shd w:val="clear" w:color="auto" w:fill="auto"/>
          </w:tcPr>
          <w:p w:rsidR="0022617A" w:rsidRPr="00C55114" w:rsidRDefault="00763721" w:rsidP="00C55114">
            <w:pPr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 xml:space="preserve">U dijelu geodezije nema primjedbi na </w:t>
            </w:r>
            <w:r w:rsidRPr="00C55114">
              <w:rPr>
                <w:rFonts w:asciiTheme="minorHAnsi" w:hAnsiTheme="minorHAnsi" w:cstheme="minorHAnsi"/>
                <w:b w:val="0"/>
              </w:rPr>
              <w:lastRenderedPageBreak/>
              <w:t>Koncept lzmjena i dopuna PUP-a Opštine Bijelo Polje.</w:t>
            </w:r>
          </w:p>
        </w:tc>
        <w:tc>
          <w:tcPr>
            <w:tcW w:w="4739" w:type="dxa"/>
          </w:tcPr>
          <w:p w:rsidR="0022617A" w:rsidRPr="00C55114" w:rsidRDefault="0022617A" w:rsidP="00CC52BA">
            <w:pPr>
              <w:jc w:val="both"/>
              <w:rPr>
                <w:rFonts w:asciiTheme="minorHAnsi" w:hAnsiTheme="minorHAnsi" w:cstheme="minorHAnsi"/>
                <w:b w:val="0"/>
              </w:rPr>
            </w:pPr>
          </w:p>
          <w:p w:rsidR="00A27032" w:rsidRPr="00C55114" w:rsidRDefault="00A27032" w:rsidP="00CC52BA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</w:rPr>
            </w:pPr>
          </w:p>
          <w:p w:rsidR="0022617A" w:rsidRPr="00C55114" w:rsidRDefault="0022617A" w:rsidP="00CC52BA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950D4A" w:rsidRPr="00C55114" w:rsidTr="00C55114">
        <w:tc>
          <w:tcPr>
            <w:tcW w:w="525" w:type="dxa"/>
          </w:tcPr>
          <w:p w:rsidR="0022617A" w:rsidRPr="00C55114" w:rsidRDefault="0022617A" w:rsidP="00CC52BA">
            <w:pPr>
              <w:jc w:val="right"/>
              <w:rPr>
                <w:rFonts w:asciiTheme="minorHAnsi" w:hAnsiTheme="minorHAnsi" w:cstheme="minorHAnsi"/>
              </w:rPr>
            </w:pPr>
            <w:r w:rsidRPr="00C55114">
              <w:rPr>
                <w:rFonts w:asciiTheme="minorHAnsi" w:hAnsiTheme="minorHAnsi" w:cstheme="minorHAnsi"/>
              </w:rPr>
              <w:lastRenderedPageBreak/>
              <w:t>3.</w:t>
            </w:r>
          </w:p>
        </w:tc>
        <w:tc>
          <w:tcPr>
            <w:tcW w:w="3978" w:type="dxa"/>
            <w:shd w:val="clear" w:color="auto" w:fill="auto"/>
          </w:tcPr>
          <w:p w:rsidR="00D90138" w:rsidRPr="00C55114" w:rsidRDefault="00763721" w:rsidP="00C55114">
            <w:pPr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Konstatovano da u dijelu saobraćaja u dostavljenom Konceptu nema grafičkog priloga „Saobraćaj“ a nema ni tekstualnog dijela koji se odnosi na saobraćajno rješenje.</w:t>
            </w:r>
          </w:p>
          <w:p w:rsidR="00763721" w:rsidRPr="00C55114" w:rsidRDefault="00763721" w:rsidP="00C55114">
            <w:pPr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U daljoj razradi potrebno je dati adekvatno rješenje saobraćajne infrastrukture i uzeti u obzir koliko prenamjena površina utiče na povećanje obima saobraćaja i samim tim na, ranije PUP-om, planiranu saobraćajnu mrežu.</w:t>
            </w:r>
          </w:p>
        </w:tc>
        <w:tc>
          <w:tcPr>
            <w:tcW w:w="4739" w:type="dxa"/>
          </w:tcPr>
          <w:p w:rsidR="0022617A" w:rsidRPr="00C55114" w:rsidRDefault="0022617A" w:rsidP="00CC52BA">
            <w:pPr>
              <w:jc w:val="both"/>
              <w:rPr>
                <w:rFonts w:asciiTheme="minorHAnsi" w:hAnsiTheme="minorHAnsi" w:cstheme="minorHAnsi"/>
              </w:rPr>
            </w:pPr>
          </w:p>
          <w:p w:rsidR="0022617A" w:rsidRPr="00C55114" w:rsidRDefault="0022617A" w:rsidP="00CC52BA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</w:rPr>
            </w:pPr>
            <w:r w:rsidRPr="00C55114">
              <w:rPr>
                <w:rFonts w:asciiTheme="minorHAnsi" w:hAnsiTheme="minorHAnsi" w:cstheme="minorHAnsi"/>
              </w:rPr>
              <w:t>Stav Obrađivača:</w:t>
            </w:r>
            <w:r w:rsidR="00A27032" w:rsidRPr="00C55114">
              <w:rPr>
                <w:rFonts w:asciiTheme="minorHAnsi" w:hAnsiTheme="minorHAnsi" w:cstheme="minorHAnsi"/>
              </w:rPr>
              <w:t xml:space="preserve"> </w:t>
            </w:r>
          </w:p>
          <w:p w:rsidR="00F65490" w:rsidRPr="00C55114" w:rsidRDefault="00F65490" w:rsidP="00CC52BA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</w:rPr>
            </w:pPr>
          </w:p>
          <w:p w:rsidR="0022617A" w:rsidRPr="00C55114" w:rsidRDefault="00F65490" w:rsidP="00F65490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U Nacrtu Plana je  dato saobraćajno rješenje u skladu sa planiranim izmjenama i dopunama PUP-a (gr</w:t>
            </w:r>
            <w:r w:rsidR="005C53C2" w:rsidRPr="00C55114">
              <w:rPr>
                <w:rFonts w:asciiTheme="minorHAnsi" w:hAnsiTheme="minorHAnsi" w:cstheme="minorHAnsi"/>
                <w:b w:val="0"/>
              </w:rPr>
              <w:t>afički prilog saobraćaja, kao i tekstualni dio koji se odnosi na saobraćajno rješenje</w:t>
            </w:r>
            <w:r w:rsidRPr="00C55114">
              <w:rPr>
                <w:rFonts w:asciiTheme="minorHAnsi" w:hAnsiTheme="minorHAnsi" w:cstheme="minorHAnsi"/>
                <w:b w:val="0"/>
              </w:rPr>
              <w:t>)</w:t>
            </w:r>
            <w:r w:rsidR="005C53C2" w:rsidRPr="00C55114">
              <w:rPr>
                <w:rFonts w:asciiTheme="minorHAnsi" w:hAnsiTheme="minorHAnsi" w:cstheme="minorHAnsi"/>
                <w:b w:val="0"/>
              </w:rPr>
              <w:t>.</w:t>
            </w:r>
          </w:p>
        </w:tc>
      </w:tr>
      <w:tr w:rsidR="00950D4A" w:rsidRPr="00C55114" w:rsidTr="00C55114">
        <w:tc>
          <w:tcPr>
            <w:tcW w:w="525" w:type="dxa"/>
          </w:tcPr>
          <w:p w:rsidR="0022617A" w:rsidRPr="00C55114" w:rsidRDefault="0022617A" w:rsidP="00CC52BA">
            <w:pPr>
              <w:jc w:val="center"/>
              <w:rPr>
                <w:rFonts w:asciiTheme="minorHAnsi" w:hAnsiTheme="minorHAnsi" w:cstheme="minorHAnsi"/>
              </w:rPr>
            </w:pPr>
            <w:r w:rsidRPr="00C55114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978" w:type="dxa"/>
            <w:shd w:val="clear" w:color="auto" w:fill="auto"/>
          </w:tcPr>
          <w:p w:rsidR="0022617A" w:rsidRPr="00C55114" w:rsidRDefault="00CD33AB" w:rsidP="00C55114">
            <w:pPr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 xml:space="preserve">U predmetnom dokumentu nije tretirana elektroenergetska infrastruktura, pa ni u tački 4: Analiza i ocjena postojećeg stanja. Obzrom da se radi o PUP-u, dio koji se odnosi na elektroenergetsku infrastrukturu, Koncept planskog dokumenta je potrebno obraditi do nivoa 35 </w:t>
            </w:r>
            <w:r w:rsidR="00D502F8" w:rsidRPr="00C55114">
              <w:rPr>
                <w:rFonts w:asciiTheme="minorHAnsi" w:hAnsiTheme="minorHAnsi" w:cstheme="minorHAnsi"/>
                <w:b w:val="0"/>
              </w:rPr>
              <w:t>kV prenosne i distributivne mrež</w:t>
            </w:r>
            <w:r w:rsidRPr="00C55114">
              <w:rPr>
                <w:rFonts w:asciiTheme="minorHAnsi" w:hAnsiTheme="minorHAnsi" w:cstheme="minorHAnsi"/>
                <w:b w:val="0"/>
              </w:rPr>
              <w:t>e, dok bi dalja razrada elektroenergerske infrastrukture bila</w:t>
            </w:r>
            <w:r w:rsidR="00D502F8" w:rsidRPr="00C55114">
              <w:rPr>
                <w:rFonts w:asciiTheme="minorHAnsi" w:hAnsiTheme="minorHAnsi" w:cstheme="minorHAnsi"/>
                <w:b w:val="0"/>
              </w:rPr>
              <w:t xml:space="preserve"> predmet planskih dokumenata niž</w:t>
            </w:r>
            <w:r w:rsidRPr="00C55114">
              <w:rPr>
                <w:rFonts w:asciiTheme="minorHAnsi" w:hAnsiTheme="minorHAnsi" w:cstheme="minorHAnsi"/>
                <w:b w:val="0"/>
              </w:rPr>
              <w:t xml:space="preserve">eg reda (kroz izmjene </w:t>
            </w:r>
            <w:r w:rsidR="00D502F8" w:rsidRPr="00C55114">
              <w:rPr>
                <w:rFonts w:asciiTheme="minorHAnsi" w:hAnsiTheme="minorHAnsi" w:cstheme="minorHAnsi"/>
                <w:b w:val="0"/>
              </w:rPr>
              <w:t>i dopune pripadajućih DUP-ova il</w:t>
            </w:r>
            <w:r w:rsidRPr="00C55114">
              <w:rPr>
                <w:rFonts w:asciiTheme="minorHAnsi" w:hAnsiTheme="minorHAnsi" w:cstheme="minorHAnsi"/>
                <w:b w:val="0"/>
              </w:rPr>
              <w:t xml:space="preserve">i izradom LSL). </w:t>
            </w:r>
            <w:r w:rsidR="00D502F8" w:rsidRPr="00C55114">
              <w:rPr>
                <w:rFonts w:asciiTheme="minorHAnsi" w:hAnsiTheme="minorHAnsi" w:cstheme="minorHAnsi"/>
                <w:b w:val="0"/>
              </w:rPr>
              <w:t>Z</w:t>
            </w:r>
            <w:r w:rsidRPr="00C55114">
              <w:rPr>
                <w:rFonts w:asciiTheme="minorHAnsi" w:hAnsiTheme="minorHAnsi" w:cstheme="minorHAnsi"/>
                <w:b w:val="0"/>
              </w:rPr>
              <w:t>n</w:t>
            </w:r>
            <w:r w:rsidR="00D502F8" w:rsidRPr="00C55114">
              <w:rPr>
                <w:rFonts w:asciiTheme="minorHAnsi" w:hAnsiTheme="minorHAnsi" w:cstheme="minorHAnsi"/>
                <w:b w:val="0"/>
              </w:rPr>
              <w:t>atan dio IID</w:t>
            </w:r>
            <w:r w:rsidRPr="00C55114">
              <w:rPr>
                <w:rFonts w:asciiTheme="minorHAnsi" w:hAnsiTheme="minorHAnsi" w:cstheme="minorHAnsi"/>
                <w:b w:val="0"/>
              </w:rPr>
              <w:t xml:space="preserve"> PUP Bijelo Polje odnosi </w:t>
            </w:r>
            <w:r w:rsidR="00D502F8" w:rsidRPr="00C55114">
              <w:rPr>
                <w:rFonts w:asciiTheme="minorHAnsi" w:hAnsiTheme="minorHAnsi" w:cstheme="minorHAnsi"/>
                <w:b w:val="0"/>
              </w:rPr>
              <w:t xml:space="preserve">se </w:t>
            </w:r>
            <w:r w:rsidRPr="00C55114">
              <w:rPr>
                <w:rFonts w:asciiTheme="minorHAnsi" w:hAnsiTheme="minorHAnsi" w:cstheme="minorHAnsi"/>
                <w:b w:val="0"/>
              </w:rPr>
              <w:t>na relativno manje parcele za koje se, u ovoj fazi, ne mogu znati konkretnije n</w:t>
            </w:r>
            <w:r w:rsidR="00D502F8" w:rsidRPr="00C55114">
              <w:rPr>
                <w:rFonts w:asciiTheme="minorHAnsi" w:hAnsiTheme="minorHAnsi" w:cstheme="minorHAnsi"/>
                <w:b w:val="0"/>
              </w:rPr>
              <w:t>amjene, pa ni potrebe u električ</w:t>
            </w:r>
            <w:r w:rsidRPr="00C55114">
              <w:rPr>
                <w:rFonts w:asciiTheme="minorHAnsi" w:hAnsiTheme="minorHAnsi" w:cstheme="minorHAnsi"/>
                <w:b w:val="0"/>
              </w:rPr>
              <w:t>noj sn</w:t>
            </w:r>
            <w:r w:rsidR="00D502F8" w:rsidRPr="00C55114">
              <w:rPr>
                <w:rFonts w:asciiTheme="minorHAnsi" w:hAnsiTheme="minorHAnsi" w:cstheme="minorHAnsi"/>
                <w:b w:val="0"/>
              </w:rPr>
              <w:t>azi i energiji. Ukoliko je moguće, Obrađivač treba da ulož</w:t>
            </w:r>
            <w:r w:rsidRPr="00C55114">
              <w:rPr>
                <w:rFonts w:asciiTheme="minorHAnsi" w:hAnsiTheme="minorHAnsi" w:cstheme="minorHAnsi"/>
                <w:b w:val="0"/>
              </w:rPr>
              <w:t>i napore da o ovim lokacijama p</w:t>
            </w:r>
            <w:r w:rsidR="00D502F8" w:rsidRPr="00C55114">
              <w:rPr>
                <w:rFonts w:asciiTheme="minorHAnsi" w:hAnsiTheme="minorHAnsi" w:cstheme="minorHAnsi"/>
                <w:b w:val="0"/>
              </w:rPr>
              <w:t>rikupi sto viš</w:t>
            </w:r>
            <w:r w:rsidRPr="00C55114">
              <w:rPr>
                <w:rFonts w:asciiTheme="minorHAnsi" w:hAnsiTheme="minorHAnsi" w:cstheme="minorHAnsi"/>
                <w:b w:val="0"/>
              </w:rPr>
              <w:t xml:space="preserve">e podataka, kako od organa lokalne uprave, tako i od operatora sistema (CGES i CEDIS) koji bi pomogle </w:t>
            </w:r>
            <w:r w:rsidR="00D502F8" w:rsidRPr="00C55114">
              <w:rPr>
                <w:rFonts w:asciiTheme="minorHAnsi" w:hAnsiTheme="minorHAnsi" w:cstheme="minorHAnsi"/>
                <w:b w:val="0"/>
              </w:rPr>
              <w:t>u izradi ovog, ali i planova niž</w:t>
            </w:r>
            <w:r w:rsidRPr="00C55114">
              <w:rPr>
                <w:rFonts w:asciiTheme="minorHAnsi" w:hAnsiTheme="minorHAnsi" w:cstheme="minorHAnsi"/>
                <w:b w:val="0"/>
              </w:rPr>
              <w:t>eg reda.</w:t>
            </w:r>
          </w:p>
          <w:p w:rsidR="002131CA" w:rsidRPr="00C55114" w:rsidRDefault="002131CA" w:rsidP="00C55114">
            <w:pPr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lastRenderedPageBreak/>
              <w:t>Obzirom da je Obrađivač</w:t>
            </w:r>
            <w:r w:rsidRPr="00C55114">
              <w:t xml:space="preserve"> </w:t>
            </w:r>
            <w:r w:rsidRPr="00C55114">
              <w:rPr>
                <w:rFonts w:asciiTheme="minorHAnsi" w:hAnsiTheme="minorHAnsi" w:cstheme="minorHAnsi"/>
                <w:b w:val="0"/>
              </w:rPr>
              <w:t>primijetio prethodno navedeno i dao osvrt kroz poglavlje IV</w:t>
            </w:r>
            <w:r w:rsidRPr="00C55114">
              <w:t xml:space="preserve"> </w:t>
            </w:r>
            <w:r w:rsidRPr="00C55114">
              <w:rPr>
                <w:rFonts w:asciiTheme="minorHAnsi" w:hAnsiTheme="minorHAnsi" w:cstheme="minorHAnsi"/>
                <w:b w:val="0"/>
              </w:rPr>
              <w:t>smjernice za sprovođenje planskog dokumenta,</w:t>
            </w:r>
            <w:r w:rsidRPr="00C55114">
              <w:t xml:space="preserve"> </w:t>
            </w:r>
            <w:r w:rsidRPr="00C55114">
              <w:rPr>
                <w:rFonts w:asciiTheme="minorHAnsi" w:hAnsiTheme="minorHAnsi" w:cstheme="minorHAnsi"/>
                <w:b w:val="0"/>
              </w:rPr>
              <w:t>može se zaključiti da bez obzira što u Konceptu nije konkretno obradio fazu elektroenergetike, Obrađivač će u fazi izrade Nacrta, imati korektan i konkretan pristup. Zbog svega navedenog se, u smislu ubrzavanja postupka, predlaže lnvestitoru da predmetni Koncept prihvati u očekivanju da će Obrađivač sve navedeno u Konceptu i ovom mišljenju implementirati u Nacrt.</w:t>
            </w:r>
          </w:p>
        </w:tc>
        <w:tc>
          <w:tcPr>
            <w:tcW w:w="4739" w:type="dxa"/>
          </w:tcPr>
          <w:p w:rsidR="0022617A" w:rsidRPr="00C55114" w:rsidRDefault="0022617A" w:rsidP="00CC52BA">
            <w:pPr>
              <w:jc w:val="both"/>
              <w:rPr>
                <w:rFonts w:asciiTheme="minorHAnsi" w:hAnsiTheme="minorHAnsi" w:cstheme="minorHAnsi"/>
                <w:b w:val="0"/>
              </w:rPr>
            </w:pPr>
          </w:p>
          <w:p w:rsidR="0022617A" w:rsidRPr="00C55114" w:rsidRDefault="0022617A" w:rsidP="00CC52BA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</w:rPr>
            </w:pPr>
            <w:r w:rsidRPr="00C55114">
              <w:rPr>
                <w:rFonts w:asciiTheme="minorHAnsi" w:hAnsiTheme="minorHAnsi" w:cstheme="minorHAnsi"/>
              </w:rPr>
              <w:t>Stav Obrađivača:</w:t>
            </w:r>
          </w:p>
          <w:p w:rsidR="00941389" w:rsidRPr="00C55114" w:rsidRDefault="00941389" w:rsidP="00CC52BA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</w:rPr>
            </w:pPr>
          </w:p>
          <w:p w:rsidR="00941389" w:rsidRPr="00C55114" w:rsidRDefault="00941389" w:rsidP="00941389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U Nacrtu Plana je postupljeno u skladu sa datim sugestijama na Koncept Plana.</w:t>
            </w:r>
          </w:p>
          <w:p w:rsidR="00941389" w:rsidRPr="00C55114" w:rsidRDefault="00941389" w:rsidP="00CC52BA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</w:rPr>
            </w:pPr>
          </w:p>
          <w:p w:rsidR="0022617A" w:rsidRPr="00C55114" w:rsidRDefault="005C53C2" w:rsidP="00A1691D">
            <w:pPr>
              <w:tabs>
                <w:tab w:val="left" w:pos="405"/>
              </w:tabs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Na osnovu svih raspoloživih podataka, pribavljenih u zvaniučnoj proceduri, u Nacrtu Plana je obrađena elektroenergetska infrastruktura.</w:t>
            </w:r>
          </w:p>
        </w:tc>
      </w:tr>
      <w:tr w:rsidR="00950D4A" w:rsidRPr="00C55114" w:rsidTr="00C55114">
        <w:tc>
          <w:tcPr>
            <w:tcW w:w="525" w:type="dxa"/>
          </w:tcPr>
          <w:p w:rsidR="0022617A" w:rsidRPr="00C55114" w:rsidRDefault="0022617A" w:rsidP="00CC52BA">
            <w:pPr>
              <w:jc w:val="right"/>
              <w:rPr>
                <w:rFonts w:asciiTheme="minorHAnsi" w:hAnsiTheme="minorHAnsi" w:cstheme="minorHAnsi"/>
              </w:rPr>
            </w:pPr>
            <w:r w:rsidRPr="00C55114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978" w:type="dxa"/>
            <w:shd w:val="clear" w:color="auto" w:fill="auto"/>
          </w:tcPr>
          <w:p w:rsidR="0022617A" w:rsidRPr="00C55114" w:rsidRDefault="00620A1B" w:rsidP="00C55114">
            <w:pPr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U dijelu hidrotehničke infrastrukture nema primjedbi na Koncept lzmjena i dopuna PUP-a Opštine Bijelo Polje.</w:t>
            </w:r>
          </w:p>
        </w:tc>
        <w:tc>
          <w:tcPr>
            <w:tcW w:w="4739" w:type="dxa"/>
          </w:tcPr>
          <w:p w:rsidR="0022617A" w:rsidRPr="00C55114" w:rsidRDefault="0022617A" w:rsidP="00CC52BA">
            <w:pPr>
              <w:jc w:val="both"/>
              <w:rPr>
                <w:rFonts w:asciiTheme="minorHAnsi" w:hAnsiTheme="minorHAnsi" w:cstheme="minorHAnsi"/>
                <w:b w:val="0"/>
              </w:rPr>
            </w:pPr>
          </w:p>
          <w:p w:rsidR="00EC53DC" w:rsidRPr="00C55114" w:rsidRDefault="00EC53DC" w:rsidP="00EC53DC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</w:rPr>
            </w:pPr>
          </w:p>
          <w:p w:rsidR="0022617A" w:rsidRPr="00C55114" w:rsidRDefault="0022617A" w:rsidP="00CC52BA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950D4A" w:rsidRPr="00C55114" w:rsidTr="00C55114">
        <w:tc>
          <w:tcPr>
            <w:tcW w:w="525" w:type="dxa"/>
          </w:tcPr>
          <w:p w:rsidR="0022617A" w:rsidRPr="00C55114" w:rsidRDefault="0022617A" w:rsidP="00CC52BA">
            <w:pPr>
              <w:jc w:val="right"/>
              <w:rPr>
                <w:rFonts w:asciiTheme="minorHAnsi" w:hAnsiTheme="minorHAnsi" w:cstheme="minorHAnsi"/>
              </w:rPr>
            </w:pPr>
            <w:r w:rsidRPr="00C55114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3978" w:type="dxa"/>
            <w:shd w:val="clear" w:color="auto" w:fill="auto"/>
          </w:tcPr>
          <w:p w:rsidR="0022617A" w:rsidRPr="00C55114" w:rsidRDefault="00620A1B" w:rsidP="00C55114">
            <w:pPr>
              <w:jc w:val="both"/>
              <w:rPr>
                <w:rFonts w:asciiTheme="minorHAnsi" w:hAnsiTheme="minorHAnsi" w:cstheme="minorHAnsi"/>
                <w:b w:val="0"/>
                <w:u w:val="single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U dijelu šumarstva, smjernice za izgradnju na šumskom zemljištu, treba uskladiti sa Zakonom o šumama (Objavljen u „SI. listu CG“, br. 74/10, br.40/11 i br.47/15</w:t>
            </w:r>
            <w:r w:rsidR="00FC7784" w:rsidRPr="00C55114">
              <w:rPr>
                <w:rFonts w:asciiTheme="minorHAnsi" w:hAnsiTheme="minorHAnsi" w:cstheme="minorHAnsi"/>
                <w:b w:val="0"/>
              </w:rPr>
              <w:t xml:space="preserve">) gdje u članu 41 stoji da je: </w:t>
            </w:r>
            <w:r w:rsidR="00FC7784" w:rsidRPr="00C55114">
              <w:rPr>
                <w:rFonts w:asciiTheme="minorHAnsi" w:hAnsiTheme="minorHAnsi" w:cstheme="minorHAnsi"/>
                <w:b w:val="0"/>
                <w:u w:val="single"/>
              </w:rPr>
              <w:t>„</w:t>
            </w:r>
            <w:r w:rsidRPr="00C55114">
              <w:rPr>
                <w:rFonts w:asciiTheme="minorHAnsi" w:hAnsiTheme="minorHAnsi" w:cstheme="minorHAnsi"/>
                <w:b w:val="0"/>
                <w:u w:val="single"/>
              </w:rPr>
              <w:t>Zabranjena izgradnja trajnih i</w:t>
            </w:r>
            <w:r w:rsidR="0092410F" w:rsidRPr="00C55114">
              <w:rPr>
                <w:rFonts w:asciiTheme="minorHAnsi" w:hAnsiTheme="minorHAnsi" w:cstheme="minorHAnsi"/>
                <w:b w:val="0"/>
                <w:u w:val="single"/>
              </w:rPr>
              <w:t>l</w:t>
            </w:r>
            <w:r w:rsidRPr="00C55114">
              <w:rPr>
                <w:rFonts w:asciiTheme="minorHAnsi" w:hAnsiTheme="minorHAnsi" w:cstheme="minorHAnsi"/>
                <w:b w:val="0"/>
                <w:u w:val="single"/>
              </w:rPr>
              <w:t xml:space="preserve">i privremenih objekata u </w:t>
            </w:r>
            <w:r w:rsidR="0092410F" w:rsidRPr="00C55114">
              <w:rPr>
                <w:rFonts w:asciiTheme="minorHAnsi" w:hAnsiTheme="minorHAnsi" w:cstheme="minorHAnsi"/>
                <w:b w:val="0"/>
                <w:u w:val="single"/>
              </w:rPr>
              <w:t>šumi, na šumskom zemljiš</w:t>
            </w:r>
            <w:r w:rsidRPr="00C55114">
              <w:rPr>
                <w:rFonts w:asciiTheme="minorHAnsi" w:hAnsiTheme="minorHAnsi" w:cstheme="minorHAnsi"/>
                <w:b w:val="0"/>
                <w:u w:val="single"/>
              </w:rPr>
              <w:t>tu i na goletima, koji nijesu u funkciji gazdo</w:t>
            </w:r>
            <w:r w:rsidR="0092410F" w:rsidRPr="00C55114">
              <w:rPr>
                <w:rFonts w:asciiTheme="minorHAnsi" w:hAnsiTheme="minorHAnsi" w:cstheme="minorHAnsi"/>
                <w:b w:val="0"/>
                <w:u w:val="single"/>
              </w:rPr>
              <w:t>vanja šumama, divljači i lovstva, zaštite prirode il</w:t>
            </w:r>
            <w:r w:rsidRPr="00C55114">
              <w:rPr>
                <w:rFonts w:asciiTheme="minorHAnsi" w:hAnsiTheme="minorHAnsi" w:cstheme="minorHAnsi"/>
                <w:b w:val="0"/>
                <w:u w:val="single"/>
              </w:rPr>
              <w:t>i u javnom interesu. Za postavljanje objekata</w:t>
            </w:r>
            <w:r w:rsidR="0092410F" w:rsidRPr="00C55114">
              <w:rPr>
                <w:rFonts w:asciiTheme="minorHAnsi" w:hAnsiTheme="minorHAnsi" w:cstheme="minorHAnsi"/>
                <w:b w:val="0"/>
                <w:u w:val="single"/>
              </w:rPr>
              <w:t xml:space="preserve"> koji su u funkciji gazdovanja šumama, divljači i lovstva, zaštite prirode il</w:t>
            </w:r>
            <w:r w:rsidRPr="00C55114">
              <w:rPr>
                <w:rFonts w:asciiTheme="minorHAnsi" w:hAnsiTheme="minorHAnsi" w:cstheme="minorHAnsi"/>
                <w:b w:val="0"/>
                <w:u w:val="single"/>
              </w:rPr>
              <w:t xml:space="preserve">i u javnom </w:t>
            </w:r>
            <w:r w:rsidR="0092410F" w:rsidRPr="00C55114">
              <w:rPr>
                <w:rFonts w:asciiTheme="minorHAnsi" w:hAnsiTheme="minorHAnsi" w:cstheme="minorHAnsi"/>
                <w:b w:val="0"/>
                <w:u w:val="single"/>
              </w:rPr>
              <w:t>interesu odobrenje izdaje nadlež</w:t>
            </w:r>
            <w:r w:rsidRPr="00C55114">
              <w:rPr>
                <w:rFonts w:asciiTheme="minorHAnsi" w:hAnsiTheme="minorHAnsi" w:cstheme="minorHAnsi"/>
                <w:b w:val="0"/>
                <w:u w:val="single"/>
              </w:rPr>
              <w:t>ni org</w:t>
            </w:r>
            <w:r w:rsidR="00FC7784" w:rsidRPr="00C55114">
              <w:rPr>
                <w:rFonts w:asciiTheme="minorHAnsi" w:hAnsiTheme="minorHAnsi" w:cstheme="minorHAnsi"/>
                <w:b w:val="0"/>
                <w:u w:val="single"/>
              </w:rPr>
              <w:t>an uprave, u skladu sa zakonom</w:t>
            </w:r>
            <w:r w:rsidRPr="00C55114">
              <w:rPr>
                <w:rFonts w:asciiTheme="minorHAnsi" w:hAnsiTheme="minorHAnsi" w:cstheme="minorHAnsi"/>
                <w:b w:val="0"/>
                <w:u w:val="single"/>
              </w:rPr>
              <w:t>.</w:t>
            </w:r>
            <w:r w:rsidR="00FC7784" w:rsidRPr="00C55114">
              <w:rPr>
                <w:rFonts w:asciiTheme="minorHAnsi" w:hAnsiTheme="minorHAnsi" w:cstheme="minorHAnsi"/>
                <w:b w:val="0"/>
                <w:u w:val="single"/>
              </w:rPr>
              <w:t>“</w:t>
            </w:r>
          </w:p>
          <w:p w:rsidR="0092410F" w:rsidRPr="00C55114" w:rsidRDefault="0092410F" w:rsidP="00C55114">
            <w:pPr>
              <w:jc w:val="both"/>
              <w:rPr>
                <w:rFonts w:asciiTheme="minorHAnsi" w:hAnsiTheme="minorHAnsi" w:cstheme="minorHAnsi"/>
                <w:b w:val="0"/>
                <w:u w:val="single"/>
              </w:rPr>
            </w:pPr>
            <w:r w:rsidRPr="00C55114">
              <w:rPr>
                <w:rFonts w:asciiTheme="minorHAnsi" w:hAnsiTheme="minorHAnsi" w:cstheme="minorHAnsi"/>
                <w:b w:val="0"/>
                <w:u w:val="single"/>
              </w:rPr>
              <w:t>Ukoliko se planira prenamjena šuma i šumskog zemljišta, potrebno je imati u vidu da su po Zakonu o šumama šume definisane kao dobra od opšteg</w:t>
            </w:r>
            <w:r w:rsidRPr="00C55114">
              <w:rPr>
                <w:rFonts w:asciiTheme="minorHAnsi" w:hAnsiTheme="minorHAnsi" w:cstheme="minorHAnsi"/>
                <w:b w:val="0"/>
              </w:rPr>
              <w:t xml:space="preserve"> interesa i uživaju posebnu zaštitu, koja </w:t>
            </w:r>
            <w:r w:rsidRPr="00C55114">
              <w:rPr>
                <w:rFonts w:asciiTheme="minorHAnsi" w:hAnsiTheme="minorHAnsi" w:cstheme="minorHAnsi"/>
                <w:b w:val="0"/>
                <w:u w:val="single"/>
              </w:rPr>
              <w:lastRenderedPageBreak/>
              <w:t>se ostvaruje:</w:t>
            </w:r>
          </w:p>
          <w:p w:rsidR="0092410F" w:rsidRPr="00C55114" w:rsidRDefault="0092410F" w:rsidP="00C55114">
            <w:pPr>
              <w:jc w:val="both"/>
              <w:rPr>
                <w:rFonts w:asciiTheme="minorHAnsi" w:hAnsiTheme="minorHAnsi" w:cstheme="minorHAnsi"/>
                <w:b w:val="0"/>
                <w:u w:val="single"/>
              </w:rPr>
            </w:pPr>
            <w:r w:rsidRPr="00C55114">
              <w:rPr>
                <w:rFonts w:asciiTheme="minorHAnsi" w:hAnsiTheme="minorHAnsi" w:cstheme="minorHAnsi"/>
                <w:b w:val="0"/>
                <w:u w:val="single"/>
              </w:rPr>
              <w:t>- trajnim očuvanjem i unaprjeđivanjem šuma i šumskih zemljišta i njihovih funkcija;</w:t>
            </w:r>
          </w:p>
          <w:p w:rsidR="0092410F" w:rsidRPr="00C55114" w:rsidRDefault="0092410F" w:rsidP="00C55114">
            <w:pPr>
              <w:jc w:val="both"/>
              <w:rPr>
                <w:rFonts w:asciiTheme="minorHAnsi" w:hAnsiTheme="minorHAnsi" w:cstheme="minorHAnsi"/>
                <w:b w:val="0"/>
                <w:u w:val="single"/>
              </w:rPr>
            </w:pPr>
            <w:r w:rsidRPr="00C55114">
              <w:rPr>
                <w:rFonts w:asciiTheme="minorHAnsi" w:hAnsiTheme="minorHAnsi" w:cstheme="minorHAnsi"/>
                <w:b w:val="0"/>
                <w:u w:val="single"/>
              </w:rPr>
              <w:t>- održivim i multifunkcionalnim gazdovanjem šumama;</w:t>
            </w:r>
          </w:p>
          <w:p w:rsidR="0092410F" w:rsidRPr="00C55114" w:rsidRDefault="0092410F" w:rsidP="00C55114">
            <w:pPr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  <w:u w:val="single"/>
              </w:rPr>
              <w:t>- očuvanjem i unaprjeđivanjem biološke i pejzažne raznovrsnosti šuma, kao i kvaliteta njihove životne sredine.</w:t>
            </w:r>
          </w:p>
        </w:tc>
        <w:tc>
          <w:tcPr>
            <w:tcW w:w="4739" w:type="dxa"/>
          </w:tcPr>
          <w:p w:rsidR="0022617A" w:rsidRPr="00C55114" w:rsidRDefault="0022617A" w:rsidP="00CC52BA">
            <w:pPr>
              <w:jc w:val="both"/>
              <w:rPr>
                <w:rFonts w:asciiTheme="minorHAnsi" w:hAnsiTheme="minorHAnsi" w:cstheme="minorHAnsi"/>
                <w:b w:val="0"/>
              </w:rPr>
            </w:pPr>
          </w:p>
          <w:p w:rsidR="0022617A" w:rsidRPr="00C55114" w:rsidRDefault="0022617A" w:rsidP="00CC52BA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</w:rPr>
            </w:pPr>
            <w:r w:rsidRPr="00C55114">
              <w:rPr>
                <w:rFonts w:asciiTheme="minorHAnsi" w:hAnsiTheme="minorHAnsi" w:cstheme="minorHAnsi"/>
              </w:rPr>
              <w:t>Stav Obrađivača:</w:t>
            </w:r>
          </w:p>
          <w:p w:rsidR="007E490E" w:rsidRPr="00C55114" w:rsidRDefault="007E490E" w:rsidP="00CC52BA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U Nacrtu Plana, smjernice za izgradnju na šumskom zemljištu su usklađene sa Zakonom o šumama.</w:t>
            </w:r>
            <w:r w:rsidR="0019046F" w:rsidRPr="00C55114">
              <w:rPr>
                <w:rFonts w:asciiTheme="minorHAnsi" w:hAnsiTheme="minorHAnsi" w:cstheme="minorHAnsi"/>
                <w:b w:val="0"/>
              </w:rPr>
              <w:t>Propisano je , da se u slučaju izgradnje objekta, prethodno moraju pribavitii svi zvanični podaci, uslovi i saglasnosti nadležnih tehničkih organa i institucija, kako bi se utvrdile tačne granice šumskog zemljišta (imajući u vidu razmjeru ovog Plana).</w:t>
            </w:r>
          </w:p>
          <w:p w:rsidR="00503BB1" w:rsidRPr="00C55114" w:rsidRDefault="00503BB1" w:rsidP="00CC52BA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</w:p>
          <w:p w:rsidR="009C56A9" w:rsidRPr="00C55114" w:rsidRDefault="009C56A9" w:rsidP="00CC52BA">
            <w:pPr>
              <w:jc w:val="both"/>
              <w:rPr>
                <w:rFonts w:asciiTheme="minorHAnsi" w:hAnsiTheme="minorHAnsi" w:cstheme="minorHAnsi"/>
              </w:rPr>
            </w:pPr>
          </w:p>
          <w:p w:rsidR="0022617A" w:rsidRPr="00C55114" w:rsidRDefault="0022617A" w:rsidP="00CC52BA">
            <w:pPr>
              <w:jc w:val="both"/>
              <w:rPr>
                <w:rFonts w:asciiTheme="minorHAnsi" w:hAnsiTheme="minorHAnsi" w:cstheme="minorHAnsi"/>
                <w:b w:val="0"/>
              </w:rPr>
            </w:pPr>
          </w:p>
        </w:tc>
      </w:tr>
      <w:tr w:rsidR="00950D4A" w:rsidRPr="00C55114" w:rsidTr="00C55114">
        <w:tc>
          <w:tcPr>
            <w:tcW w:w="525" w:type="dxa"/>
          </w:tcPr>
          <w:p w:rsidR="0022617A" w:rsidRPr="00C55114" w:rsidRDefault="0022617A" w:rsidP="00CC52BA">
            <w:pPr>
              <w:jc w:val="right"/>
              <w:rPr>
                <w:rFonts w:asciiTheme="minorHAnsi" w:hAnsiTheme="minorHAnsi" w:cstheme="minorHAnsi"/>
              </w:rPr>
            </w:pPr>
            <w:r w:rsidRPr="00C55114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3978" w:type="dxa"/>
            <w:shd w:val="clear" w:color="auto" w:fill="auto"/>
          </w:tcPr>
          <w:p w:rsidR="004D34BC" w:rsidRPr="00C55114" w:rsidRDefault="004D34BC" w:rsidP="00C55114">
            <w:pPr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 xml:space="preserve">U </w:t>
            </w:r>
            <w:r w:rsidR="00631DB5" w:rsidRPr="00C55114">
              <w:rPr>
                <w:rFonts w:asciiTheme="minorHAnsi" w:hAnsiTheme="minorHAnsi" w:cstheme="minorHAnsi"/>
                <w:b w:val="0"/>
              </w:rPr>
              <w:t>dijelu poljoprivrede, Z</w:t>
            </w:r>
            <w:r w:rsidRPr="00C55114">
              <w:rPr>
                <w:rFonts w:asciiTheme="minorHAnsi" w:hAnsiTheme="minorHAnsi" w:cstheme="minorHAnsi"/>
                <w:b w:val="0"/>
              </w:rPr>
              <w:t>akono</w:t>
            </w:r>
            <w:r w:rsidR="00FC7784" w:rsidRPr="00C55114">
              <w:rPr>
                <w:rFonts w:asciiTheme="minorHAnsi" w:hAnsiTheme="minorHAnsi" w:cstheme="minorHAnsi"/>
                <w:b w:val="0"/>
              </w:rPr>
              <w:t>m o poljoprivrednom zemljištu („</w:t>
            </w:r>
            <w:r w:rsidRPr="00C55114">
              <w:rPr>
                <w:rFonts w:asciiTheme="minorHAnsi" w:hAnsiTheme="minorHAnsi" w:cstheme="minorHAnsi"/>
                <w:b w:val="0"/>
              </w:rPr>
              <w:t>Služ</w:t>
            </w:r>
            <w:r w:rsidR="00631DB5" w:rsidRPr="00C55114">
              <w:rPr>
                <w:rFonts w:asciiTheme="minorHAnsi" w:hAnsiTheme="minorHAnsi" w:cstheme="minorHAnsi"/>
                <w:b w:val="0"/>
              </w:rPr>
              <w:t>beni list</w:t>
            </w:r>
            <w:r w:rsidRPr="00C55114">
              <w:rPr>
                <w:rFonts w:asciiTheme="minorHAnsi" w:hAnsiTheme="minorHAnsi" w:cstheme="minorHAnsi"/>
                <w:b w:val="0"/>
              </w:rPr>
              <w:t xml:space="preserve"> </w:t>
            </w:r>
            <w:r w:rsidRPr="00C55114">
              <w:t xml:space="preserve"> </w:t>
            </w:r>
            <w:r w:rsidR="00FC7784" w:rsidRPr="00C55114">
              <w:rPr>
                <w:rFonts w:asciiTheme="minorHAnsi" w:hAnsiTheme="minorHAnsi" w:cstheme="minorHAnsi"/>
                <w:b w:val="0"/>
              </w:rPr>
              <w:t>Republike Crne Gore“</w:t>
            </w:r>
            <w:r w:rsidRPr="00C55114">
              <w:rPr>
                <w:rFonts w:asciiTheme="minorHAnsi" w:hAnsiTheme="minorHAnsi" w:cstheme="minorHAnsi"/>
                <w:b w:val="0"/>
              </w:rPr>
              <w:t>, br. 015/92 od 10.04.1992, 059/92 od 22.12.1992, 059/92 od 22.12.1992, 027/94 od 29.0</w:t>
            </w:r>
            <w:r w:rsidR="00FC7784" w:rsidRPr="00C55114">
              <w:rPr>
                <w:rFonts w:asciiTheme="minorHAnsi" w:hAnsiTheme="minorHAnsi" w:cstheme="minorHAnsi"/>
                <w:b w:val="0"/>
              </w:rPr>
              <w:t>7.1994, Službeni list Crne Gore“</w:t>
            </w:r>
            <w:r w:rsidRPr="00C55114">
              <w:rPr>
                <w:rFonts w:asciiTheme="minorHAnsi" w:hAnsiTheme="minorHAnsi" w:cstheme="minorHAnsi"/>
                <w:b w:val="0"/>
              </w:rPr>
              <w:t>, br. 073/10 od 10.12.2010, 032/11 o</w:t>
            </w:r>
            <w:r w:rsidR="00FC7784" w:rsidRPr="00C55114">
              <w:rPr>
                <w:rFonts w:asciiTheme="minorHAnsi" w:hAnsiTheme="minorHAnsi" w:cstheme="minorHAnsi"/>
                <w:b w:val="0"/>
              </w:rPr>
              <w:t>d 01.07.2011) predviđeno je da „</w:t>
            </w:r>
            <w:r w:rsidRPr="00C55114">
              <w:rPr>
                <w:rFonts w:asciiTheme="minorHAnsi" w:hAnsiTheme="minorHAnsi" w:cstheme="minorHAnsi"/>
                <w:b w:val="0"/>
              </w:rPr>
              <w:t>Trajna promjena namjene obradivog poljoprivrednog zemljišta može se vršiti samo ako je urbanističkim planom, odnosno prostornim planom sa detaljnom razra</w:t>
            </w:r>
            <w:r w:rsidR="00FC7784" w:rsidRPr="00C55114">
              <w:rPr>
                <w:rFonts w:asciiTheme="minorHAnsi" w:hAnsiTheme="minorHAnsi" w:cstheme="minorHAnsi"/>
                <w:b w:val="0"/>
              </w:rPr>
              <w:t>dom predviđena promjena namjene“</w:t>
            </w:r>
            <w:r w:rsidRPr="00C55114">
              <w:rPr>
                <w:rFonts w:asciiTheme="minorHAnsi" w:hAnsiTheme="minorHAnsi" w:cstheme="minorHAnsi"/>
                <w:b w:val="0"/>
              </w:rPr>
              <w:t>.</w:t>
            </w:r>
          </w:p>
          <w:p w:rsidR="0030459C" w:rsidRPr="00C55114" w:rsidRDefault="004D34BC" w:rsidP="00C55114">
            <w:pPr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- U Prostornom planu Crne Gore za podzonu Bijelo Polje je dato slj</w:t>
            </w:r>
            <w:r w:rsidR="00FC7784" w:rsidRPr="00C55114">
              <w:rPr>
                <w:rFonts w:asciiTheme="minorHAnsi" w:hAnsiTheme="minorHAnsi" w:cstheme="minorHAnsi"/>
                <w:b w:val="0"/>
              </w:rPr>
              <w:t>edeće ograničenje „</w:t>
            </w:r>
            <w:r w:rsidRPr="00C55114">
              <w:rPr>
                <w:rFonts w:asciiTheme="minorHAnsi" w:hAnsiTheme="minorHAnsi" w:cstheme="minorHAnsi"/>
                <w:b w:val="0"/>
              </w:rPr>
              <w:t>Zabrana razvoja urbanih i drugih funkcija na poljoprivrednom zemljištu, izuzev onih k</w:t>
            </w:r>
            <w:r w:rsidR="00FC7784" w:rsidRPr="00C55114">
              <w:rPr>
                <w:rFonts w:asciiTheme="minorHAnsi" w:hAnsiTheme="minorHAnsi" w:cstheme="minorHAnsi"/>
                <w:b w:val="0"/>
              </w:rPr>
              <w:t>oji su u funkciji poljoprivrede“</w:t>
            </w:r>
            <w:r w:rsidRPr="00C55114">
              <w:rPr>
                <w:rFonts w:asciiTheme="minorHAnsi" w:hAnsiTheme="minorHAnsi" w:cstheme="minorHAnsi"/>
                <w:b w:val="0"/>
              </w:rPr>
              <w:t>.</w:t>
            </w:r>
          </w:p>
        </w:tc>
        <w:tc>
          <w:tcPr>
            <w:tcW w:w="4739" w:type="dxa"/>
          </w:tcPr>
          <w:p w:rsidR="0022617A" w:rsidRPr="00C55114" w:rsidRDefault="0022617A" w:rsidP="00CC52BA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</w:rPr>
            </w:pPr>
            <w:r w:rsidRPr="00C55114">
              <w:rPr>
                <w:rFonts w:asciiTheme="minorHAnsi" w:hAnsiTheme="minorHAnsi" w:cstheme="minorHAnsi"/>
              </w:rPr>
              <w:t>Stav Obrađivača:</w:t>
            </w:r>
          </w:p>
          <w:p w:rsidR="0022617A" w:rsidRPr="00C55114" w:rsidRDefault="0022617A" w:rsidP="00EC53DC">
            <w:pPr>
              <w:jc w:val="both"/>
              <w:rPr>
                <w:rFonts w:asciiTheme="minorHAnsi" w:hAnsiTheme="minorHAnsi" w:cstheme="minorHAnsi"/>
              </w:rPr>
            </w:pPr>
          </w:p>
          <w:p w:rsidR="00F100ED" w:rsidRPr="00C55114" w:rsidRDefault="00F100ED" w:rsidP="00EC53DC">
            <w:pPr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U skladu sa PPCG na poljoprivrednom zemljištu je planirana izgradnja  objekata koji su isključivo u funkciji poljoprivrede.</w:t>
            </w:r>
          </w:p>
        </w:tc>
      </w:tr>
      <w:tr w:rsidR="00950D4A" w:rsidRPr="00C55114" w:rsidTr="00C55114">
        <w:tc>
          <w:tcPr>
            <w:tcW w:w="525" w:type="dxa"/>
          </w:tcPr>
          <w:p w:rsidR="0022617A" w:rsidRPr="00C55114" w:rsidRDefault="0022617A" w:rsidP="00CC52BA">
            <w:pPr>
              <w:jc w:val="right"/>
              <w:rPr>
                <w:rFonts w:asciiTheme="minorHAnsi" w:hAnsiTheme="minorHAnsi" w:cstheme="minorHAnsi"/>
              </w:rPr>
            </w:pPr>
            <w:r w:rsidRPr="00C55114"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3978" w:type="dxa"/>
            <w:shd w:val="clear" w:color="auto" w:fill="auto"/>
          </w:tcPr>
          <w:p w:rsidR="00292E11" w:rsidRPr="00C55114" w:rsidRDefault="004D34BC" w:rsidP="00C55114">
            <w:pPr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U dijelu pejzažne arhitekture konstatuje se da je Obrađivač plana dao jasnu definiciju biznis zona i šta one predstavljaju sa prostornog i organizacionog aspekta. Međutim uvidom u planski dokument se može zaključiti da najveći dio navedenih zona/lokacija u osnovi n</w:t>
            </w:r>
            <w:r w:rsidR="006B7623" w:rsidRPr="00C55114">
              <w:rPr>
                <w:rFonts w:asciiTheme="minorHAnsi" w:hAnsiTheme="minorHAnsi" w:cstheme="minorHAnsi"/>
                <w:b w:val="0"/>
              </w:rPr>
              <w:t xml:space="preserve">e predstavljaju biznis zone, već se radi o </w:t>
            </w:r>
            <w:r w:rsidR="006B7623" w:rsidRPr="00C55114">
              <w:rPr>
                <w:rFonts w:asciiTheme="minorHAnsi" w:hAnsiTheme="minorHAnsi" w:cstheme="minorHAnsi"/>
                <w:b w:val="0"/>
              </w:rPr>
              <w:lastRenderedPageBreak/>
              <w:t xml:space="preserve">tzv </w:t>
            </w:r>
            <w:r w:rsidR="00FC7784" w:rsidRPr="00C55114">
              <w:rPr>
                <w:rFonts w:asciiTheme="minorHAnsi" w:hAnsiTheme="minorHAnsi" w:cstheme="minorHAnsi"/>
                <w:b w:val="0"/>
              </w:rPr>
              <w:t>„</w:t>
            </w:r>
            <w:r w:rsidR="006B7623" w:rsidRPr="00C55114">
              <w:rPr>
                <w:rFonts w:asciiTheme="minorHAnsi" w:hAnsiTheme="minorHAnsi" w:cstheme="minorHAnsi"/>
                <w:b w:val="0"/>
              </w:rPr>
              <w:t>tač</w:t>
            </w:r>
            <w:r w:rsidR="00FC7784" w:rsidRPr="00C55114">
              <w:rPr>
                <w:rFonts w:asciiTheme="minorHAnsi" w:hAnsiTheme="minorHAnsi" w:cstheme="minorHAnsi"/>
                <w:b w:val="0"/>
              </w:rPr>
              <w:t>kastim“</w:t>
            </w:r>
            <w:r w:rsidRPr="00C55114">
              <w:rPr>
                <w:rFonts w:asciiTheme="minorHAnsi" w:hAnsiTheme="minorHAnsi" w:cstheme="minorHAnsi"/>
                <w:b w:val="0"/>
              </w:rPr>
              <w:t xml:space="preserve"> izmjenama, prostor</w:t>
            </w:r>
            <w:r w:rsidR="006B7623" w:rsidRPr="00C55114">
              <w:rPr>
                <w:rFonts w:asciiTheme="minorHAnsi" w:hAnsiTheme="minorHAnsi" w:cstheme="minorHAnsi"/>
                <w:b w:val="0"/>
              </w:rPr>
              <w:t>no nepovezanim cjelinama i sadrž</w:t>
            </w:r>
            <w:r w:rsidRPr="00C55114">
              <w:rPr>
                <w:rFonts w:asciiTheme="minorHAnsi" w:hAnsiTheme="minorHAnsi" w:cstheme="minorHAnsi"/>
                <w:b w:val="0"/>
              </w:rPr>
              <w:t>ajima. Ov</w:t>
            </w:r>
            <w:r w:rsidR="006B7623" w:rsidRPr="00C55114">
              <w:rPr>
                <w:rFonts w:asciiTheme="minorHAnsi" w:hAnsiTheme="minorHAnsi" w:cstheme="minorHAnsi"/>
                <w:b w:val="0"/>
              </w:rPr>
              <w:t>o se prije svega odnosi na površine van važeć</w:t>
            </w:r>
            <w:r w:rsidRPr="00C55114">
              <w:rPr>
                <w:rFonts w:asciiTheme="minorHAnsi" w:hAnsiTheme="minorHAnsi" w:cstheme="minorHAnsi"/>
                <w:b w:val="0"/>
              </w:rPr>
              <w:t>ih GUR-a.</w:t>
            </w:r>
            <w:r w:rsidR="006B7623" w:rsidRPr="00C55114">
              <w:rPr>
                <w:rFonts w:asciiTheme="minorHAnsi" w:hAnsiTheme="minorHAnsi" w:cstheme="minorHAnsi"/>
                <w:b w:val="0"/>
              </w:rPr>
              <w:t xml:space="preserve"> lako je plan u osnovi vodio rač</w:t>
            </w:r>
            <w:r w:rsidRPr="00C55114">
              <w:rPr>
                <w:rFonts w:asciiTheme="minorHAnsi" w:hAnsiTheme="minorHAnsi" w:cstheme="minorHAnsi"/>
                <w:b w:val="0"/>
              </w:rPr>
              <w:t>una o prirodnim i stvorenim</w:t>
            </w:r>
            <w:r w:rsidR="006B7623" w:rsidRPr="00C55114">
              <w:rPr>
                <w:rFonts w:asciiTheme="minorHAnsi" w:hAnsiTheme="minorHAnsi" w:cstheme="minorHAnsi"/>
                <w:b w:val="0"/>
              </w:rPr>
              <w:t xml:space="preserve"> uslovima i u skladu sa postojeć</w:t>
            </w:r>
            <w:r w:rsidRPr="00C55114">
              <w:rPr>
                <w:rFonts w:asciiTheme="minorHAnsi" w:hAnsiTheme="minorHAnsi" w:cstheme="minorHAnsi"/>
                <w:b w:val="0"/>
              </w:rPr>
              <w:t xml:space="preserve">im potencijalima definisao namjenu i uslove za izgradnju, </w:t>
            </w:r>
            <w:r w:rsidR="006B7623" w:rsidRPr="00C55114">
              <w:rPr>
                <w:rFonts w:asciiTheme="minorHAnsi" w:hAnsiTheme="minorHAnsi" w:cstheme="minorHAnsi"/>
                <w:b w:val="0"/>
              </w:rPr>
              <w:t>smatra se da nije moguće ostvar</w:t>
            </w:r>
            <w:r w:rsidRPr="00C55114">
              <w:rPr>
                <w:rFonts w:asciiTheme="minorHAnsi" w:hAnsiTheme="minorHAnsi" w:cstheme="minorHAnsi"/>
                <w:b w:val="0"/>
              </w:rPr>
              <w:t>iti osnovni cilj postavljen Programskim zadatkom, formiranje bizn</w:t>
            </w:r>
            <w:r w:rsidR="006B7623" w:rsidRPr="00C55114">
              <w:rPr>
                <w:rFonts w:asciiTheme="minorHAnsi" w:hAnsiTheme="minorHAnsi" w:cstheme="minorHAnsi"/>
                <w:b w:val="0"/>
              </w:rPr>
              <w:t xml:space="preserve">is zona. Takođe, konstatuje se da </w:t>
            </w:r>
            <w:r w:rsidRPr="00C55114">
              <w:rPr>
                <w:rFonts w:asciiTheme="minorHAnsi" w:hAnsiTheme="minorHAnsi" w:cstheme="minorHAnsi"/>
                <w:b w:val="0"/>
              </w:rPr>
              <w:t>biznis zone treba koncentrisati, pr</w:t>
            </w:r>
            <w:r w:rsidR="006B7623" w:rsidRPr="00C55114">
              <w:rPr>
                <w:rFonts w:asciiTheme="minorHAnsi" w:hAnsiTheme="minorHAnsi" w:cstheme="minorHAnsi"/>
                <w:b w:val="0"/>
              </w:rPr>
              <w:t>evashodno u okviru GUR­a. U slučajevima kad su u pitanju površ</w:t>
            </w:r>
            <w:r w:rsidRPr="00C55114">
              <w:rPr>
                <w:rFonts w:asciiTheme="minorHAnsi" w:hAnsiTheme="minorHAnsi" w:cstheme="minorHAnsi"/>
                <w:b w:val="0"/>
              </w:rPr>
              <w:t>ine van GUR-a, formirati jedinstvene cjeli</w:t>
            </w:r>
            <w:r w:rsidR="006B7623" w:rsidRPr="00C55114">
              <w:rPr>
                <w:rFonts w:asciiTheme="minorHAnsi" w:hAnsiTheme="minorHAnsi" w:cstheme="minorHAnsi"/>
                <w:b w:val="0"/>
              </w:rPr>
              <w:t>ne u okviru tzv. lzdvojenog građ</w:t>
            </w:r>
            <w:r w:rsidRPr="00C55114">
              <w:rPr>
                <w:rFonts w:asciiTheme="minorHAnsi" w:hAnsiTheme="minorHAnsi" w:cstheme="minorHAnsi"/>
                <w:b w:val="0"/>
              </w:rPr>
              <w:t>evinskog zemlji</w:t>
            </w:r>
            <w:r w:rsidR="006B7623" w:rsidRPr="00C55114">
              <w:rPr>
                <w:rFonts w:asciiTheme="minorHAnsi" w:hAnsiTheme="minorHAnsi" w:cstheme="minorHAnsi"/>
                <w:b w:val="0"/>
              </w:rPr>
              <w:t>š</w:t>
            </w:r>
            <w:r w:rsidRPr="00C55114">
              <w:rPr>
                <w:rFonts w:asciiTheme="minorHAnsi" w:hAnsiTheme="minorHAnsi" w:cstheme="minorHAnsi"/>
                <w:b w:val="0"/>
              </w:rPr>
              <w:t>ta (IZG) i u skladu sa navedenim p</w:t>
            </w:r>
            <w:r w:rsidR="006B7623" w:rsidRPr="00C55114">
              <w:rPr>
                <w:rFonts w:asciiTheme="minorHAnsi" w:hAnsiTheme="minorHAnsi" w:cstheme="minorHAnsi"/>
                <w:b w:val="0"/>
              </w:rPr>
              <w:t xml:space="preserve">lanirati površine i sadržaje (Pravilnik o bližem sadržaju i formi planskog dokumenta) </w:t>
            </w:r>
            <w:r w:rsidRPr="00C55114">
              <w:rPr>
                <w:rFonts w:asciiTheme="minorHAnsi" w:hAnsiTheme="minorHAnsi" w:cstheme="minorHAnsi"/>
                <w:b w:val="0"/>
              </w:rPr>
              <w:t>u funkciji biznis zona.</w:t>
            </w:r>
          </w:p>
          <w:p w:rsidR="006B7623" w:rsidRPr="00C55114" w:rsidRDefault="006B7623" w:rsidP="006B7623">
            <w:pPr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U planskim zonama u okviru GUR-a (Nedakusi, Rakonje - Ravna Rijeka, i dr.) i zoni Cerovo (izdvojeno građevinsko zemljište - IGZ) nije došlo do značajnih izmjena koje bi uslovile konflikte u prostoru. Date su smjernice i preporuke za dalju plansku razradu.</w:t>
            </w:r>
          </w:p>
          <w:p w:rsidR="006B7623" w:rsidRPr="00C55114" w:rsidRDefault="006B7623" w:rsidP="00C55114">
            <w:pPr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 xml:space="preserve">U zoni 1 - Nedakusi je na površinama planiranim za biznis zonu definisana površina za stanovanje, koja je u direktnom konfliktu sa neposrednim okruženjem i osnovnim postulatima programskog zadatka, formiranje biznis zona. U slučaju opravdanosti planiranja stanovanja, formirati zaštitni pojas izmedu Površina za obradu, sanaciju i skladištenje otpada </w:t>
            </w:r>
            <w:r w:rsidRPr="00C55114">
              <w:rPr>
                <w:rFonts w:asciiTheme="minorHAnsi" w:hAnsiTheme="minorHAnsi" w:cstheme="minorHAnsi"/>
                <w:b w:val="0"/>
              </w:rPr>
              <w:lastRenderedPageBreak/>
              <w:t>(TSO) i Površina za stanovanje (S). Pojas ne smije biti manji od 10m, kako bi se vizuelno i sanitarno higijenski izvršilo funkcionalno razdvajanje izmedu konfliktnih namjena. lsti se može planirati i u okviru namjene TSO ukoliko postoje prostorne mogućnosti.</w:t>
            </w:r>
          </w:p>
          <w:p w:rsidR="006B7623" w:rsidRPr="00C55114" w:rsidRDefault="006B7623" w:rsidP="00C55114">
            <w:pPr>
              <w:jc w:val="both"/>
              <w:rPr>
                <w:rFonts w:asciiTheme="minorHAnsi" w:hAnsiTheme="minorHAnsi" w:cstheme="minorHAnsi"/>
                <w:b w:val="0"/>
                <w:u w:val="single"/>
              </w:rPr>
            </w:pPr>
            <w:r w:rsidRPr="00C55114">
              <w:rPr>
                <w:rFonts w:asciiTheme="minorHAnsi" w:hAnsiTheme="minorHAnsi" w:cstheme="minorHAnsi"/>
                <w:b w:val="0"/>
                <w:u w:val="single"/>
              </w:rPr>
              <w:t>Na osnovu iznijetog mišljenja, neophodno je preispitati i korigovati Odluku i Programski zadatak, a u skladu sa navedenim i Koncept plana.</w:t>
            </w:r>
          </w:p>
        </w:tc>
        <w:tc>
          <w:tcPr>
            <w:tcW w:w="4739" w:type="dxa"/>
          </w:tcPr>
          <w:p w:rsidR="0022617A" w:rsidRPr="00C55114" w:rsidRDefault="0022617A" w:rsidP="00CC52BA">
            <w:pPr>
              <w:jc w:val="both"/>
              <w:rPr>
                <w:rFonts w:asciiTheme="minorHAnsi" w:hAnsiTheme="minorHAnsi" w:cstheme="minorHAnsi"/>
                <w:b w:val="0"/>
              </w:rPr>
            </w:pPr>
          </w:p>
          <w:p w:rsidR="00F100ED" w:rsidRPr="00C55114" w:rsidRDefault="00F100ED" w:rsidP="00F100ED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</w:rPr>
            </w:pPr>
            <w:r w:rsidRPr="00C55114">
              <w:rPr>
                <w:rFonts w:asciiTheme="minorHAnsi" w:hAnsiTheme="minorHAnsi" w:cstheme="minorHAnsi"/>
              </w:rPr>
              <w:t>Stav Obrađivača:</w:t>
            </w:r>
          </w:p>
          <w:p w:rsidR="00F100ED" w:rsidRPr="00C55114" w:rsidRDefault="00F100ED" w:rsidP="00CC52BA">
            <w:pPr>
              <w:jc w:val="both"/>
              <w:rPr>
                <w:rFonts w:asciiTheme="minorHAnsi" w:hAnsiTheme="minorHAnsi" w:cstheme="minorHAnsi"/>
                <w:b w:val="0"/>
              </w:rPr>
            </w:pPr>
          </w:p>
          <w:p w:rsidR="00695CBD" w:rsidRPr="00C55114" w:rsidRDefault="00F100ED" w:rsidP="00CC52BA">
            <w:pPr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 xml:space="preserve">Plansko rješenje je, iako se radi o izdvojenim lokacijama prema inicijativi Opštine i Programskom zadatku koncipirano na realnim mogućnostima Opštine za realizaciju određenih razvojnih funkcija i konkretnih potreba, vezanih za cvlasništvo nad </w:t>
            </w:r>
            <w:r w:rsidRPr="00C55114">
              <w:rPr>
                <w:rFonts w:asciiTheme="minorHAnsi" w:hAnsiTheme="minorHAnsi" w:cstheme="minorHAnsi"/>
                <w:b w:val="0"/>
              </w:rPr>
              <w:lastRenderedPageBreak/>
              <w:t>zemljištem i mogućnost zapošljavanja stanovnika.</w:t>
            </w:r>
          </w:p>
          <w:p w:rsidR="00F100ED" w:rsidRPr="00C55114" w:rsidRDefault="00F100ED" w:rsidP="00CC52BA">
            <w:pPr>
              <w:jc w:val="both"/>
              <w:rPr>
                <w:rFonts w:asciiTheme="minorHAnsi" w:hAnsiTheme="minorHAnsi" w:cstheme="minorHAnsi"/>
                <w:b w:val="0"/>
              </w:rPr>
            </w:pPr>
          </w:p>
          <w:p w:rsidR="00F100ED" w:rsidRPr="00C55114" w:rsidRDefault="00F100ED" w:rsidP="00CC52BA">
            <w:pPr>
              <w:jc w:val="both"/>
              <w:rPr>
                <w:rFonts w:asciiTheme="minorHAnsi" w:hAnsiTheme="minorHAnsi" w:cstheme="minorHAnsi"/>
                <w:b w:val="0"/>
              </w:rPr>
            </w:pPr>
          </w:p>
          <w:p w:rsidR="00F100ED" w:rsidRPr="00C55114" w:rsidRDefault="00F100ED" w:rsidP="00CC52BA">
            <w:pPr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Ostale sugestije i primjedbe su prihvaćene.</w:t>
            </w:r>
          </w:p>
          <w:p w:rsidR="009C56A9" w:rsidRPr="00C55114" w:rsidRDefault="009C56A9" w:rsidP="00EC53DC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</w:p>
        </w:tc>
      </w:tr>
      <w:tr w:rsidR="00950D4A" w:rsidRPr="00C55114" w:rsidTr="00C55114">
        <w:tc>
          <w:tcPr>
            <w:tcW w:w="525" w:type="dxa"/>
          </w:tcPr>
          <w:p w:rsidR="0022617A" w:rsidRPr="00C55114" w:rsidRDefault="0022617A" w:rsidP="00CC52BA">
            <w:pPr>
              <w:jc w:val="right"/>
              <w:rPr>
                <w:rFonts w:asciiTheme="minorHAnsi" w:hAnsiTheme="minorHAnsi" w:cstheme="minorHAnsi"/>
              </w:rPr>
            </w:pPr>
            <w:r w:rsidRPr="00C55114">
              <w:rPr>
                <w:rFonts w:asciiTheme="minorHAnsi" w:hAnsiTheme="minorHAnsi" w:cstheme="minorHAnsi"/>
              </w:rPr>
              <w:lastRenderedPageBreak/>
              <w:t>9.</w:t>
            </w:r>
          </w:p>
        </w:tc>
        <w:tc>
          <w:tcPr>
            <w:tcW w:w="3978" w:type="dxa"/>
            <w:shd w:val="clear" w:color="auto" w:fill="auto"/>
          </w:tcPr>
          <w:p w:rsidR="007143E2" w:rsidRPr="00C55114" w:rsidRDefault="0008398B" w:rsidP="00C55114">
            <w:pPr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U Mišljen</w:t>
            </w:r>
            <w:r w:rsidR="00C55114">
              <w:rPr>
                <w:rFonts w:asciiTheme="minorHAnsi" w:hAnsiTheme="minorHAnsi" w:cstheme="minorHAnsi"/>
                <w:b w:val="0"/>
              </w:rPr>
              <w:t>j</w:t>
            </w:r>
            <w:r w:rsidRPr="00C55114">
              <w:rPr>
                <w:rFonts w:asciiTheme="minorHAnsi" w:hAnsiTheme="minorHAnsi" w:cstheme="minorHAnsi"/>
                <w:b w:val="0"/>
              </w:rPr>
              <w:t>u predstavnika Opštine Bijelo Polje se navodi da se koncept planskog dokumenta može uputiti na dalju Zakonom propisanu proceduru, a da Obradivač u fazi izrade nacrta razmotri naredne sugestije:</w:t>
            </w:r>
          </w:p>
          <w:p w:rsidR="0008398B" w:rsidRPr="00C55114" w:rsidRDefault="0008398B" w:rsidP="00C55114">
            <w:pPr>
              <w:jc w:val="both"/>
              <w:rPr>
                <w:rFonts w:asciiTheme="minorHAnsi" w:hAnsiTheme="minorHAnsi" w:cstheme="minorHAnsi"/>
              </w:rPr>
            </w:pPr>
            <w:r w:rsidRPr="00C55114">
              <w:rPr>
                <w:rFonts w:asciiTheme="minorHAnsi" w:hAnsiTheme="minorHAnsi" w:cstheme="minorHAnsi"/>
              </w:rPr>
              <w:t>1. Zona Nedakusi</w:t>
            </w:r>
          </w:p>
          <w:p w:rsidR="0008398B" w:rsidRPr="00C55114" w:rsidRDefault="0008398B" w:rsidP="00C55114">
            <w:pPr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U zahvatu Generalnog urbanističkog rješenja Bijelo Polje (GUR) i u zahvatu DUP-a ,,lndustrijska Zona" 8 (podzona A).</w:t>
            </w:r>
          </w:p>
          <w:p w:rsidR="0008398B" w:rsidRPr="00C55114" w:rsidRDefault="0008398B" w:rsidP="00C55114">
            <w:pPr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 xml:space="preserve">Konceptom lzmjena i dopuna PUP-a je propisano da se za predmetnu zonu, nakon usvajanja predmetnog planskog dokumenta rade izmjene i DUP-a lndustrijske zone u dijelu gdje je izvršena izmjena namjene, a da se vazeći DUP može primjenjivati u dijelu koji je usaglašen. Takođe konceptom su propisane smjernice za izmjenu DUP-a. </w:t>
            </w:r>
          </w:p>
          <w:p w:rsidR="0008398B" w:rsidRPr="00C55114" w:rsidRDefault="0008398B" w:rsidP="00C55114">
            <w:pPr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 xml:space="preserve">Pošto bi izrada izmjena DUP-a iziskivala odlaganje realizacije razvojnih planova opštine, neophodno je razmotriti mogućnost da se lzmjenama i dopunama PUP-a propišu smjernice i uslovi za njegovu direktnu </w:t>
            </w:r>
            <w:r w:rsidRPr="00C55114">
              <w:rPr>
                <w:rFonts w:asciiTheme="minorHAnsi" w:hAnsiTheme="minorHAnsi" w:cstheme="minorHAnsi"/>
                <w:b w:val="0"/>
              </w:rPr>
              <w:lastRenderedPageBreak/>
              <w:t>implementaciju.</w:t>
            </w:r>
          </w:p>
          <w:p w:rsidR="0008398B" w:rsidRPr="00C55114" w:rsidRDefault="0008398B" w:rsidP="00C55114">
            <w:pPr>
              <w:jc w:val="both"/>
              <w:rPr>
                <w:rFonts w:asciiTheme="minorHAnsi" w:hAnsiTheme="minorHAnsi" w:cstheme="minorHAnsi"/>
                <w:b w:val="0"/>
              </w:rPr>
            </w:pPr>
          </w:p>
          <w:p w:rsidR="0008398B" w:rsidRPr="00C55114" w:rsidRDefault="0008398B" w:rsidP="00C55114">
            <w:pPr>
              <w:jc w:val="both"/>
              <w:rPr>
                <w:rFonts w:asciiTheme="minorHAnsi" w:hAnsiTheme="minorHAnsi" w:cstheme="minorHAnsi"/>
              </w:rPr>
            </w:pPr>
            <w:r w:rsidRPr="00C55114">
              <w:rPr>
                <w:rFonts w:asciiTheme="minorHAnsi" w:hAnsiTheme="minorHAnsi" w:cstheme="minorHAnsi"/>
              </w:rPr>
              <w:t>4. Zona „Bistrička dolina“</w:t>
            </w:r>
          </w:p>
          <w:p w:rsidR="0008398B" w:rsidRPr="00C55114" w:rsidRDefault="0008398B" w:rsidP="00C55114">
            <w:pPr>
              <w:jc w:val="both"/>
              <w:rPr>
                <w:rFonts w:asciiTheme="minorHAnsi" w:hAnsiTheme="minorHAnsi" w:cstheme="minorHAnsi"/>
              </w:rPr>
            </w:pPr>
            <w:r w:rsidRPr="00C55114">
              <w:rPr>
                <w:rFonts w:asciiTheme="minorHAnsi" w:hAnsiTheme="minorHAnsi" w:cstheme="minorHAnsi"/>
              </w:rPr>
              <w:t>Lokacija 1</w:t>
            </w:r>
          </w:p>
          <w:p w:rsidR="0008398B" w:rsidRPr="00C55114" w:rsidRDefault="0008398B" w:rsidP="00C55114">
            <w:pPr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 xml:space="preserve">Za lokaciju je urađena Lokalna studija lokacije za izletište „Ušće“ u naselju Voljavac („SI.list CG“- opštinski propisi, br.36/14) kojom je predmetna zona razrađena i predviđena za izgradnju objekata u funkciji turizma, sporta i rekreacije. </w:t>
            </w:r>
          </w:p>
          <w:p w:rsidR="0008398B" w:rsidRPr="00C55114" w:rsidRDefault="0008398B" w:rsidP="00C55114">
            <w:pPr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Napomena: izdati UTU za izgradnju sportskih terena shodno LSL.</w:t>
            </w:r>
          </w:p>
          <w:p w:rsidR="0008398B" w:rsidRPr="00C55114" w:rsidRDefault="0008398B" w:rsidP="00C55114">
            <w:pPr>
              <w:jc w:val="both"/>
              <w:rPr>
                <w:rFonts w:asciiTheme="minorHAnsi" w:hAnsiTheme="minorHAnsi" w:cstheme="minorHAnsi"/>
                <w:b w:val="0"/>
              </w:rPr>
            </w:pPr>
          </w:p>
          <w:p w:rsidR="0008398B" w:rsidRPr="00C55114" w:rsidRDefault="0008398B" w:rsidP="00C55114">
            <w:pPr>
              <w:jc w:val="both"/>
              <w:rPr>
                <w:rFonts w:asciiTheme="minorHAnsi" w:hAnsiTheme="minorHAnsi" w:cstheme="minorHAnsi"/>
              </w:rPr>
            </w:pPr>
            <w:r w:rsidRPr="00C55114">
              <w:rPr>
                <w:rFonts w:asciiTheme="minorHAnsi" w:hAnsiTheme="minorHAnsi" w:cstheme="minorHAnsi"/>
              </w:rPr>
              <w:t xml:space="preserve">Lokacije 2, 3, 4, 5 </w:t>
            </w:r>
          </w:p>
          <w:p w:rsidR="0008398B" w:rsidRPr="00C55114" w:rsidRDefault="0008398B" w:rsidP="00C55114">
            <w:pPr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 xml:space="preserve">Lokacije se nalaze u Loznoj Luci u neposrednoj blizini kamenog mosta na rijeci Bistrici koji je na spisku dobara sa potencijalnim kulturnim vrijednostima. Lozna Luka je PUP-om prepoznata kao jedan od značajnijih lokaliteta za razvoj turizma i predložena je izrada LSL. </w:t>
            </w:r>
          </w:p>
          <w:p w:rsidR="0008398B" w:rsidRPr="00C55114" w:rsidRDefault="0008398B" w:rsidP="00C55114">
            <w:pPr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 xml:space="preserve">Preispitati mogućnost izrade GUR-a za lokalitet i direktnih smjernica za turističku valorizaciju. </w:t>
            </w:r>
          </w:p>
          <w:p w:rsidR="0008398B" w:rsidRPr="00C55114" w:rsidRDefault="0008398B" w:rsidP="00C55114">
            <w:pPr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Napomena: Radi zaštite od dalje devastacije potencijalnog kulturnog dobra opština je izradila projekat izgradnje novog mosta koji će biti dostavljen obrađivaču plana.</w:t>
            </w:r>
          </w:p>
          <w:p w:rsidR="00397BA9" w:rsidRPr="00C55114" w:rsidRDefault="00397BA9" w:rsidP="00C55114">
            <w:pPr>
              <w:jc w:val="both"/>
              <w:rPr>
                <w:rFonts w:asciiTheme="minorHAnsi" w:hAnsiTheme="minorHAnsi" w:cstheme="minorHAnsi"/>
                <w:b w:val="0"/>
              </w:rPr>
            </w:pPr>
          </w:p>
          <w:p w:rsidR="00397BA9" w:rsidRPr="00C55114" w:rsidRDefault="00397BA9" w:rsidP="00C55114">
            <w:pPr>
              <w:jc w:val="both"/>
              <w:rPr>
                <w:rFonts w:asciiTheme="minorHAnsi" w:hAnsiTheme="minorHAnsi" w:cstheme="minorHAnsi"/>
              </w:rPr>
            </w:pPr>
            <w:r w:rsidRPr="00C55114">
              <w:rPr>
                <w:rFonts w:asciiTheme="minorHAnsi" w:hAnsiTheme="minorHAnsi" w:cstheme="minorHAnsi"/>
              </w:rPr>
              <w:t xml:space="preserve">Lokacija 10 </w:t>
            </w:r>
          </w:p>
          <w:p w:rsidR="00397BA9" w:rsidRPr="00C55114" w:rsidRDefault="00397BA9" w:rsidP="00C55114">
            <w:pPr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 xml:space="preserve">Lokaciju 10 čini katastarska parcela br.461/1 KO Bistrica, čiji se dio nalazi u zahvatu Generalne urbanističke razrade sekundarnog opštinskog centra Bistrica (po PUP-u namjena SMG), a dio u zahvatu PUP-a </w:t>
            </w:r>
            <w:r w:rsidRPr="00C55114">
              <w:rPr>
                <w:rFonts w:asciiTheme="minorHAnsi" w:hAnsiTheme="minorHAnsi" w:cstheme="minorHAnsi"/>
                <w:b w:val="0"/>
              </w:rPr>
              <w:lastRenderedPageBreak/>
              <w:t xml:space="preserve">(poljoprivreda). </w:t>
            </w:r>
          </w:p>
          <w:p w:rsidR="00FC7784" w:rsidRPr="00C55114" w:rsidRDefault="00FC7784" w:rsidP="00C55114">
            <w:pPr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Pošto je konceptom predviđ</w:t>
            </w:r>
            <w:r w:rsidR="00397BA9" w:rsidRPr="00C55114">
              <w:rPr>
                <w:rFonts w:asciiTheme="minorHAnsi" w:hAnsiTheme="minorHAnsi" w:cstheme="minorHAnsi"/>
                <w:b w:val="0"/>
              </w:rPr>
              <w:t>ena promjena namjene dijela parcele u za</w:t>
            </w:r>
            <w:r w:rsidRPr="00C55114">
              <w:rPr>
                <w:rFonts w:asciiTheme="minorHAnsi" w:hAnsiTheme="minorHAnsi" w:cstheme="minorHAnsi"/>
                <w:b w:val="0"/>
              </w:rPr>
              <w:t>hvatu GUR-a iz SMG u MN, predlaže se proširenje</w:t>
            </w:r>
            <w:r w:rsidR="00397BA9" w:rsidRPr="00C55114">
              <w:rPr>
                <w:rFonts w:asciiTheme="minorHAnsi" w:hAnsiTheme="minorHAnsi" w:cstheme="minorHAnsi"/>
                <w:b w:val="0"/>
              </w:rPr>
              <w:t xml:space="preserve"> granica GUR-a i da se za kompletnu parcelu 461/1 pla</w:t>
            </w:r>
            <w:r w:rsidRPr="00C55114">
              <w:rPr>
                <w:rFonts w:asciiTheme="minorHAnsi" w:hAnsiTheme="minorHAnsi" w:cstheme="minorHAnsi"/>
                <w:b w:val="0"/>
              </w:rPr>
              <w:t>nira namjena MN, iz razloga što je naselje Bistrica prepoznato PUP-om kao kapija i centar spomenika prirode „Đalovića pećina“. Takođe, Sekratarijat za uređenje prostora Opštine Bijelo Polje je propisao UTU br.032-352-4946-06/4-64/3 od 05.11.2018.godine za izradu tehničke dokumentacije za izgradnju centra za posjetioce (vizitorski centar) sa parking prostorom na katastarskoj parceli br.461/1 KO Bistrica. Urađeno je idejno rješenje.</w:t>
            </w:r>
          </w:p>
          <w:p w:rsidR="00BC424F" w:rsidRPr="00C55114" w:rsidRDefault="00BC424F" w:rsidP="00C55114">
            <w:pPr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Takođe je Predsjednik opštine donio i Odluku o određivanju lokacije sa elementima urbanističko - tehničkih uslova za rekonstrukciju i izgradnju lokalnog objekta od opšteg interesa - rekonstrukcija dijela lokalnog puta Bistrica - Mojstir sa izgradnjom mosta preko rijek</w:t>
            </w:r>
            <w:r w:rsidR="005C38EA" w:rsidRPr="00C55114">
              <w:rPr>
                <w:rFonts w:asciiTheme="minorHAnsi" w:hAnsiTheme="minorHAnsi" w:cstheme="minorHAnsi"/>
                <w:b w:val="0"/>
              </w:rPr>
              <w:t>e Bistrice sa pristupnim saobraćajnicama. Lokaciju, između ostalih, č</w:t>
            </w:r>
            <w:r w:rsidRPr="00C55114">
              <w:rPr>
                <w:rFonts w:asciiTheme="minorHAnsi" w:hAnsiTheme="minorHAnsi" w:cstheme="minorHAnsi"/>
                <w:b w:val="0"/>
              </w:rPr>
              <w:t>ini i dio katastarske parcele br.461/1 KO Bistrica (koji se nalazi van GUR-a)</w:t>
            </w:r>
            <w:r w:rsidR="005C38EA" w:rsidRPr="00C55114">
              <w:rPr>
                <w:rFonts w:asciiTheme="minorHAnsi" w:hAnsiTheme="minorHAnsi" w:cstheme="minorHAnsi"/>
                <w:b w:val="0"/>
              </w:rPr>
              <w:t xml:space="preserve"> preko koje je planirana saobrać</w:t>
            </w:r>
            <w:r w:rsidRPr="00C55114">
              <w:rPr>
                <w:rFonts w:asciiTheme="minorHAnsi" w:hAnsiTheme="minorHAnsi" w:cstheme="minorHAnsi"/>
                <w:b w:val="0"/>
              </w:rPr>
              <w:t xml:space="preserve">ajna veza lokacije centra za posjetioce sa lokalnim putevima Bistrica Mojstir i Bistrica - Podvrh koji </w:t>
            </w:r>
            <w:r w:rsidR="005C38EA" w:rsidRPr="00C55114">
              <w:rPr>
                <w:rFonts w:asciiTheme="minorHAnsi" w:hAnsiTheme="minorHAnsi" w:cstheme="minorHAnsi"/>
                <w:b w:val="0"/>
              </w:rPr>
              <w:t>povezuje naselje Bistricu sa poč</w:t>
            </w:r>
            <w:r w:rsidRPr="00C55114">
              <w:rPr>
                <w:rFonts w:asciiTheme="minorHAnsi" w:hAnsiTheme="minorHAnsi" w:cstheme="minorHAnsi"/>
                <w:b w:val="0"/>
              </w:rPr>
              <w:t>etnom stanicom plan</w:t>
            </w:r>
            <w:r w:rsidR="005C38EA" w:rsidRPr="00C55114">
              <w:rPr>
                <w:rFonts w:asciiTheme="minorHAnsi" w:hAnsiTheme="minorHAnsi" w:cstheme="minorHAnsi"/>
                <w:b w:val="0"/>
              </w:rPr>
              <w:t>irane žič</w:t>
            </w:r>
            <w:r w:rsidRPr="00C55114">
              <w:rPr>
                <w:rFonts w:asciiTheme="minorHAnsi" w:hAnsiTheme="minorHAnsi" w:cstheme="minorHAnsi"/>
                <w:b w:val="0"/>
              </w:rPr>
              <w:t>are u blizini manastira Podvrh.</w:t>
            </w:r>
          </w:p>
          <w:p w:rsidR="005C38EA" w:rsidRPr="00C55114" w:rsidRDefault="005C38EA" w:rsidP="00C55114">
            <w:pPr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 xml:space="preserve">U fazi izrade nacrta planskog dokumenta neophodno je definisati </w:t>
            </w:r>
            <w:r w:rsidRPr="00C55114">
              <w:rPr>
                <w:rFonts w:asciiTheme="minorHAnsi" w:hAnsiTheme="minorHAnsi" w:cstheme="minorHAnsi"/>
                <w:b w:val="0"/>
              </w:rPr>
              <w:lastRenderedPageBreak/>
              <w:t>urbanističke parametre za izgradnju objekata predviđenih u svim planiranim namjenama, kako bi se propisali urbanističko - tehnički uslovi za izradu ldejnih rješenja kompletnih lokacija, a na osnovu istih i tehnička dokumentacija za pojedinačne objekte.</w:t>
            </w:r>
          </w:p>
        </w:tc>
        <w:tc>
          <w:tcPr>
            <w:tcW w:w="4739" w:type="dxa"/>
          </w:tcPr>
          <w:p w:rsidR="0022617A" w:rsidRPr="00C55114" w:rsidRDefault="0022617A" w:rsidP="00CC52BA">
            <w:pPr>
              <w:jc w:val="both"/>
              <w:rPr>
                <w:rFonts w:asciiTheme="minorHAnsi" w:hAnsiTheme="minorHAnsi" w:cstheme="minorHAnsi"/>
                <w:b w:val="0"/>
              </w:rPr>
            </w:pPr>
          </w:p>
          <w:p w:rsidR="0022617A" w:rsidRPr="00C55114" w:rsidRDefault="0022617A" w:rsidP="00CC52BA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</w:rPr>
            </w:pPr>
            <w:r w:rsidRPr="00C55114">
              <w:rPr>
                <w:rFonts w:asciiTheme="minorHAnsi" w:hAnsiTheme="minorHAnsi" w:cstheme="minorHAnsi"/>
              </w:rPr>
              <w:t>Stav Obrađivača:</w:t>
            </w:r>
          </w:p>
          <w:p w:rsidR="0022617A" w:rsidRPr="00C55114" w:rsidRDefault="005901DC" w:rsidP="00CC52BA">
            <w:pPr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 xml:space="preserve"> Sve prihvatljive primjedbe i predlozi koje se odnose na ovaj nivo planskog dokumenta su ugrađene u Nacrt.</w:t>
            </w:r>
          </w:p>
        </w:tc>
      </w:tr>
      <w:tr w:rsidR="00950D4A" w:rsidRPr="00C55114" w:rsidTr="00C55114">
        <w:tc>
          <w:tcPr>
            <w:tcW w:w="525" w:type="dxa"/>
          </w:tcPr>
          <w:p w:rsidR="0022617A" w:rsidRPr="00C55114" w:rsidRDefault="0022617A" w:rsidP="00CC52BA">
            <w:pPr>
              <w:jc w:val="right"/>
              <w:rPr>
                <w:rFonts w:asciiTheme="minorHAnsi" w:hAnsiTheme="minorHAnsi" w:cstheme="minorHAnsi"/>
              </w:rPr>
            </w:pPr>
            <w:r w:rsidRPr="00C55114">
              <w:rPr>
                <w:rFonts w:asciiTheme="minorHAnsi" w:hAnsiTheme="minorHAnsi" w:cstheme="minorHAnsi"/>
              </w:rPr>
              <w:lastRenderedPageBreak/>
              <w:t>10.</w:t>
            </w:r>
          </w:p>
        </w:tc>
        <w:tc>
          <w:tcPr>
            <w:tcW w:w="3978" w:type="dxa"/>
            <w:shd w:val="clear" w:color="auto" w:fill="auto"/>
          </w:tcPr>
          <w:p w:rsidR="00B96A22" w:rsidRPr="00C55114" w:rsidRDefault="00B96A22" w:rsidP="00C55114">
            <w:pPr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 xml:space="preserve">U zaključku Savjet za reviziju planskog dokumenta predlaže Ministarstvu održivog razvoja i turizma da se organizuje sastanak članova savjeta, predstavnika ministarstva i obrađivača plana, s obzirom da su u izvještaju iznijeti oprečni stavovi po pitanju predmetnog Koncepta. </w:t>
            </w:r>
          </w:p>
          <w:p w:rsidR="00FE2418" w:rsidRPr="00C55114" w:rsidRDefault="00B96A22" w:rsidP="00C55114">
            <w:pPr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Kako se radi o izuzetno velikoj površini od cca 219 ha, koja predstavlja poljoprivredno zemljište i njenoj prenamjeni u građevinsko zemljište, potrebno je da obrađivač plana pojasni svoje opredjeljenje za ponuđeni Koncept, a sve u cilju iznalaženja rješenja za nastavak procesa izrade Plana.</w:t>
            </w:r>
          </w:p>
        </w:tc>
        <w:tc>
          <w:tcPr>
            <w:tcW w:w="4739" w:type="dxa"/>
          </w:tcPr>
          <w:p w:rsidR="0022617A" w:rsidRPr="00C55114" w:rsidRDefault="0022617A" w:rsidP="00CC52BA">
            <w:pPr>
              <w:jc w:val="both"/>
              <w:rPr>
                <w:rFonts w:asciiTheme="minorHAnsi" w:hAnsiTheme="minorHAnsi" w:cstheme="minorHAnsi"/>
                <w:b w:val="0"/>
              </w:rPr>
            </w:pPr>
          </w:p>
          <w:p w:rsidR="00695CBD" w:rsidRPr="00C55114" w:rsidRDefault="00695CBD" w:rsidP="00CC52BA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</w:rPr>
            </w:pPr>
          </w:p>
          <w:p w:rsidR="00695CBD" w:rsidRPr="00C55114" w:rsidRDefault="00695CBD" w:rsidP="00CC52BA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</w:rPr>
            </w:pPr>
          </w:p>
          <w:p w:rsidR="00695CBD" w:rsidRPr="00C55114" w:rsidRDefault="00695CBD" w:rsidP="00CC52BA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</w:p>
          <w:p w:rsidR="0022617A" w:rsidRPr="00C55114" w:rsidRDefault="005901DC" w:rsidP="005901DC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Sastanak je održan i u skladu sa zaključcima sa sastanka formirana su planska rješenja u daljoj proceduri.</w:t>
            </w:r>
          </w:p>
        </w:tc>
      </w:tr>
      <w:tr w:rsidR="00950D4A" w:rsidRPr="00C55114" w:rsidTr="00C55114">
        <w:tc>
          <w:tcPr>
            <w:tcW w:w="525" w:type="dxa"/>
          </w:tcPr>
          <w:p w:rsidR="00A33B52" w:rsidRPr="00C55114" w:rsidRDefault="00A33B52" w:rsidP="00CC52BA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978" w:type="dxa"/>
            <w:shd w:val="clear" w:color="auto" w:fill="auto"/>
          </w:tcPr>
          <w:p w:rsidR="00A33B52" w:rsidRPr="00C55114" w:rsidRDefault="00A33B52" w:rsidP="00CC52BA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739" w:type="dxa"/>
          </w:tcPr>
          <w:p w:rsidR="00A33B52" w:rsidRPr="00C55114" w:rsidRDefault="008E4014" w:rsidP="00A33B52">
            <w:pPr>
              <w:rPr>
                <w:rFonts w:asciiTheme="minorHAnsi" w:hAnsiTheme="minorHAnsi" w:cstheme="minorHAnsi"/>
              </w:rPr>
            </w:pPr>
            <w:r w:rsidRPr="00C55114">
              <w:rPr>
                <w:rFonts w:asciiTheme="minorHAnsi" w:hAnsiTheme="minorHAnsi" w:cstheme="minorHAnsi"/>
              </w:rPr>
              <w:t>PRETHODNI USLOVI I MIŠLJENJA</w:t>
            </w:r>
            <w:r w:rsidR="008009C6" w:rsidRPr="00C55114">
              <w:rPr>
                <w:rFonts w:asciiTheme="minorHAnsi" w:hAnsiTheme="minorHAnsi" w:cstheme="minorHAnsi"/>
              </w:rPr>
              <w:t xml:space="preserve"> </w:t>
            </w:r>
            <w:r w:rsidR="00A33B52" w:rsidRPr="00C55114">
              <w:rPr>
                <w:rFonts w:asciiTheme="minorHAnsi" w:hAnsiTheme="minorHAnsi" w:cstheme="minorHAnsi"/>
              </w:rPr>
              <w:t>PREDUZEĆ</w:t>
            </w:r>
            <w:r w:rsidR="008172DC" w:rsidRPr="00C55114">
              <w:rPr>
                <w:rFonts w:asciiTheme="minorHAnsi" w:hAnsiTheme="minorHAnsi" w:cstheme="minorHAnsi"/>
              </w:rPr>
              <w:t xml:space="preserve">A I INSTITUCIJA </w:t>
            </w:r>
          </w:p>
          <w:p w:rsidR="00A33B52" w:rsidRPr="00C55114" w:rsidRDefault="00A33B52" w:rsidP="00CC52BA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8E4014" w:rsidRPr="00C55114" w:rsidTr="00C55114">
        <w:tc>
          <w:tcPr>
            <w:tcW w:w="525" w:type="dxa"/>
          </w:tcPr>
          <w:p w:rsidR="008E4014" w:rsidRPr="00C55114" w:rsidRDefault="008E4014" w:rsidP="00CC52BA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978" w:type="dxa"/>
            <w:shd w:val="clear" w:color="auto" w:fill="auto"/>
          </w:tcPr>
          <w:p w:rsidR="008E4014" w:rsidRPr="00C55114" w:rsidRDefault="008E4014" w:rsidP="00CC52BA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739" w:type="dxa"/>
          </w:tcPr>
          <w:p w:rsidR="008E4014" w:rsidRPr="00C55114" w:rsidRDefault="008E4014" w:rsidP="00CC52BA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950D4A" w:rsidRPr="00C55114" w:rsidTr="00C55114">
        <w:tc>
          <w:tcPr>
            <w:tcW w:w="525" w:type="dxa"/>
          </w:tcPr>
          <w:p w:rsidR="00A33B52" w:rsidRPr="00C55114" w:rsidRDefault="00A33B52" w:rsidP="00CC52BA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978" w:type="dxa"/>
            <w:shd w:val="clear" w:color="auto" w:fill="auto"/>
          </w:tcPr>
          <w:p w:rsidR="008E4014" w:rsidRPr="00C55114" w:rsidRDefault="008E4014" w:rsidP="00C55114">
            <w:pPr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 xml:space="preserve">Opština Bijelo Polje </w:t>
            </w:r>
          </w:p>
          <w:p w:rsidR="00A33B52" w:rsidRPr="00C55114" w:rsidRDefault="008E4014" w:rsidP="00C55114">
            <w:pPr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Predsjednik opštine, br. 01-2773/2 od 09.04.2019.god.</w:t>
            </w:r>
          </w:p>
        </w:tc>
        <w:tc>
          <w:tcPr>
            <w:tcW w:w="4739" w:type="dxa"/>
          </w:tcPr>
          <w:p w:rsidR="00A33B52" w:rsidRPr="00C55114" w:rsidRDefault="008E4014" w:rsidP="00C3351D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 xml:space="preserve">Konstatovano da nema zahtjeva u pogledu dopune </w:t>
            </w:r>
            <w:r w:rsidR="00C3351D" w:rsidRPr="00C55114">
              <w:rPr>
                <w:rFonts w:asciiTheme="minorHAnsi" w:hAnsiTheme="minorHAnsi" w:cstheme="minorHAnsi"/>
                <w:b w:val="0"/>
              </w:rPr>
              <w:t xml:space="preserve">dostavljenog </w:t>
            </w:r>
            <w:r w:rsidRPr="00C55114">
              <w:rPr>
                <w:rFonts w:asciiTheme="minorHAnsi" w:hAnsiTheme="minorHAnsi" w:cstheme="minorHAnsi"/>
                <w:b w:val="0"/>
              </w:rPr>
              <w:t>Nacrta odluke o iz</w:t>
            </w:r>
            <w:r w:rsidR="00C3351D" w:rsidRPr="00C55114">
              <w:rPr>
                <w:rFonts w:asciiTheme="minorHAnsi" w:hAnsiTheme="minorHAnsi" w:cstheme="minorHAnsi"/>
                <w:b w:val="0"/>
              </w:rPr>
              <w:t>radi Izmjena i dopuna Prostorno</w:t>
            </w:r>
            <w:r w:rsidRPr="00C55114">
              <w:rPr>
                <w:rFonts w:asciiTheme="minorHAnsi" w:hAnsiTheme="minorHAnsi" w:cstheme="minorHAnsi"/>
                <w:b w:val="0"/>
              </w:rPr>
              <w:t>-</w:t>
            </w:r>
            <w:r w:rsidR="00C3351D" w:rsidRPr="00C55114">
              <w:rPr>
                <w:rFonts w:asciiTheme="minorHAnsi" w:hAnsiTheme="minorHAnsi" w:cstheme="minorHAnsi"/>
                <w:b w:val="0"/>
              </w:rPr>
              <w:t>urbanističkog plana opštine Bijelo Polje.</w:t>
            </w:r>
          </w:p>
        </w:tc>
      </w:tr>
      <w:tr w:rsidR="00C3351D" w:rsidRPr="00C55114" w:rsidTr="00C55114">
        <w:tc>
          <w:tcPr>
            <w:tcW w:w="525" w:type="dxa"/>
          </w:tcPr>
          <w:p w:rsidR="00C3351D" w:rsidRPr="00C55114" w:rsidRDefault="00C3351D" w:rsidP="00C55114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978" w:type="dxa"/>
            <w:shd w:val="clear" w:color="auto" w:fill="auto"/>
          </w:tcPr>
          <w:p w:rsidR="00C3351D" w:rsidRPr="00C55114" w:rsidRDefault="00C3351D" w:rsidP="00C55114">
            <w:pPr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Ministarstvo poljoprivrede i ruralnog razvoja, Direktorat za šumarstvo, lovstvo i drvnu industriju, br. 351-24/19-2 od 10.06.2019.god.</w:t>
            </w:r>
          </w:p>
        </w:tc>
        <w:tc>
          <w:tcPr>
            <w:tcW w:w="4739" w:type="dxa"/>
          </w:tcPr>
          <w:p w:rsidR="00C3351D" w:rsidRPr="00C55114" w:rsidRDefault="00C3351D" w:rsidP="00C3351D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 xml:space="preserve">Prilikom izrade predmetnog planskog dokumenta treba imati u vidu dokument - Strategija razvoja poljoprivrede i ruralnog područja 2015 - 2020 - Ministarstvo poljoprivrede i ruralnog razvoja, Podgorica, jun 2015 i Akcioni plan za usaglašavanje sa </w:t>
            </w:r>
            <w:r w:rsidRPr="00C55114">
              <w:rPr>
                <w:rFonts w:asciiTheme="minorHAnsi" w:hAnsiTheme="minorHAnsi" w:cstheme="minorHAnsi"/>
                <w:b w:val="0"/>
              </w:rPr>
              <w:lastRenderedPageBreak/>
              <w:t>pravnim tekovinama EU Poglavlje 11 -Poljoprivreda i ruralni razvoj. Sljedeći dokument koji se može uzeti u obzir</w:t>
            </w:r>
            <w:r w:rsidR="00832BAA" w:rsidRPr="00C55114">
              <w:rPr>
                <w:rFonts w:asciiTheme="minorHAnsi" w:hAnsiTheme="minorHAnsi" w:cstheme="minorHAnsi"/>
                <w:b w:val="0"/>
              </w:rPr>
              <w:t xml:space="preserve"> </w:t>
            </w:r>
            <w:r w:rsidRPr="00C55114">
              <w:rPr>
                <w:rFonts w:asciiTheme="minorHAnsi" w:hAnsiTheme="minorHAnsi" w:cstheme="minorHAnsi"/>
                <w:b w:val="0"/>
              </w:rPr>
              <w:t xml:space="preserve">je Strategija ribarstva Crne Gore 2015-2020 sa Akcionim planom za prenošenje, inplementaciju i sprovođenja pravne tekovine EU. Dokumenti se nalaze na sajtu ovog ministarstva. </w:t>
            </w:r>
          </w:p>
          <w:p w:rsidR="00C3351D" w:rsidRPr="00C55114" w:rsidRDefault="00832BAA" w:rsidP="00C3351D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Vezano za šumarstvo i lovstvo istič</w:t>
            </w:r>
            <w:r w:rsidR="00C3351D" w:rsidRPr="00C55114">
              <w:rPr>
                <w:rFonts w:asciiTheme="minorHAnsi" w:hAnsiTheme="minorHAnsi" w:cstheme="minorHAnsi"/>
                <w:b w:val="0"/>
              </w:rPr>
              <w:t>emo da treba imati u vidu smjernice</w:t>
            </w:r>
            <w:r w:rsidRPr="00C55114">
              <w:rPr>
                <w:rFonts w:asciiTheme="minorHAnsi" w:hAnsiTheme="minorHAnsi" w:cstheme="minorHAnsi"/>
                <w:b w:val="0"/>
              </w:rPr>
              <w:t xml:space="preserve"> revidovane Strategije razvoja šuma i š</w:t>
            </w:r>
            <w:r w:rsidR="00C3351D" w:rsidRPr="00C55114">
              <w:rPr>
                <w:rFonts w:asciiTheme="minorHAnsi" w:hAnsiTheme="minorHAnsi" w:cstheme="minorHAnsi"/>
                <w:b w:val="0"/>
              </w:rPr>
              <w:t>umarstva C</w:t>
            </w:r>
            <w:r w:rsidRPr="00C55114">
              <w:rPr>
                <w:rFonts w:asciiTheme="minorHAnsi" w:hAnsiTheme="minorHAnsi" w:cstheme="minorHAnsi"/>
                <w:b w:val="0"/>
              </w:rPr>
              <w:t>rne Gore (2014 -2023), koja</w:t>
            </w:r>
            <w:r w:rsidR="00C3351D" w:rsidRPr="00C55114">
              <w:rPr>
                <w:rFonts w:asciiTheme="minorHAnsi" w:hAnsiTheme="minorHAnsi" w:cstheme="minorHAnsi"/>
                <w:b w:val="0"/>
              </w:rPr>
              <w:t xml:space="preserve"> je dostavljana po ranijim zahtjevima. U oblasti lovstva treba imati u vidu Program razvoja l</w:t>
            </w:r>
            <w:r w:rsidRPr="00C55114">
              <w:rPr>
                <w:rFonts w:asciiTheme="minorHAnsi" w:hAnsiTheme="minorHAnsi" w:cstheme="minorHAnsi"/>
                <w:b w:val="0"/>
              </w:rPr>
              <w:t>ovstva u Crnoj Gori (2015- 2024</w:t>
            </w:r>
            <w:r w:rsidR="00C3351D" w:rsidRPr="00C55114">
              <w:rPr>
                <w:rFonts w:asciiTheme="minorHAnsi" w:hAnsiTheme="minorHAnsi" w:cstheme="minorHAnsi"/>
                <w:b w:val="0"/>
              </w:rPr>
              <w:t>), dokument</w:t>
            </w:r>
            <w:r w:rsidRPr="00C55114">
              <w:rPr>
                <w:rFonts w:asciiTheme="minorHAnsi" w:hAnsiTheme="minorHAnsi" w:cstheme="minorHAnsi"/>
                <w:b w:val="0"/>
              </w:rPr>
              <w:t>i</w:t>
            </w:r>
            <w:r w:rsidR="00C3351D" w:rsidRPr="00C55114">
              <w:rPr>
                <w:rFonts w:asciiTheme="minorHAnsi" w:hAnsiTheme="minorHAnsi" w:cstheme="minorHAnsi"/>
                <w:b w:val="0"/>
              </w:rPr>
              <w:t xml:space="preserve"> se nalaze na sajtu ovog ministarstva. </w:t>
            </w:r>
          </w:p>
          <w:p w:rsidR="00C3351D" w:rsidRPr="00C55114" w:rsidRDefault="00C3351D" w:rsidP="00832BAA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U oblasti vodoprivrede neophodno je imati u vidu Vodoprivrednu osnovu Crne Gore i Strateg</w:t>
            </w:r>
            <w:r w:rsidR="00832BAA" w:rsidRPr="00C55114">
              <w:rPr>
                <w:rFonts w:asciiTheme="minorHAnsi" w:hAnsiTheme="minorHAnsi" w:cstheme="minorHAnsi"/>
                <w:b w:val="0"/>
              </w:rPr>
              <w:t>iju upravljanja vodama (</w:t>
            </w:r>
            <w:r w:rsidRPr="00C55114">
              <w:rPr>
                <w:rFonts w:asciiTheme="minorHAnsi" w:hAnsiTheme="minorHAnsi" w:cstheme="minorHAnsi"/>
                <w:b w:val="0"/>
              </w:rPr>
              <w:t>dostavljane po ranijim zahtjevima).</w:t>
            </w:r>
          </w:p>
        </w:tc>
      </w:tr>
      <w:tr w:rsidR="007B247F" w:rsidRPr="00C55114" w:rsidTr="00C55114">
        <w:tc>
          <w:tcPr>
            <w:tcW w:w="525" w:type="dxa"/>
          </w:tcPr>
          <w:p w:rsidR="007B247F" w:rsidRPr="00C55114" w:rsidRDefault="007B247F" w:rsidP="00CC52BA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978" w:type="dxa"/>
            <w:shd w:val="clear" w:color="auto" w:fill="auto"/>
          </w:tcPr>
          <w:p w:rsidR="007B247F" w:rsidRPr="00C55114" w:rsidRDefault="007B247F" w:rsidP="00C55114">
            <w:pPr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Agencija za elektronske komunikacije i poštansku djelatnost br.0404-4187/2 OD 14.06.2019.g.</w:t>
            </w:r>
          </w:p>
        </w:tc>
        <w:tc>
          <w:tcPr>
            <w:tcW w:w="4739" w:type="dxa"/>
          </w:tcPr>
          <w:p w:rsidR="007B247F" w:rsidRPr="00C55114" w:rsidRDefault="007B247F" w:rsidP="00C3351D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U prilogu uz predmetni akt dostavljeni podaci na CD-u o postojećim i planiranim elektronskim komunikacionim mrežama, elektronskoj komunikacionoj infrastrukturi i povezanoj opremi u zoni zahvata planskog dokumenta.</w:t>
            </w:r>
          </w:p>
          <w:p w:rsidR="001F3AB7" w:rsidRPr="00C55114" w:rsidRDefault="001F3AB7" w:rsidP="00C3351D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 xml:space="preserve">Takođe, aktom su date preporuke koje je potrebno ispoštovati pri izradi predmetnog planskog dokumenta, a koje se odnose na postojeće stanje i planiranje razvoja u pogledu elektronske komunikacione infrastrukture i usluga. </w:t>
            </w:r>
          </w:p>
          <w:p w:rsidR="001F3AB7" w:rsidRPr="00C55114" w:rsidRDefault="001F3AB7" w:rsidP="00C3351D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Prilikom prezentovanja postojećeg stanja potrebno uzeti u obzir sljedeće:</w:t>
            </w:r>
          </w:p>
          <w:p w:rsidR="001F3AB7" w:rsidRPr="00C55114" w:rsidRDefault="001F3AB7" w:rsidP="005E5D70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1.</w:t>
            </w:r>
            <w:r w:rsidRPr="00C55114">
              <w:rPr>
                <w:rFonts w:asciiTheme="minorHAnsi" w:hAnsiTheme="minorHAnsi" w:cstheme="minorHAnsi"/>
                <w:b w:val="0"/>
              </w:rPr>
              <w:tab/>
              <w:t>Operatore i usluge koje oni pružaju u granicama predmetnog planskog dokument</w:t>
            </w:r>
            <w:r w:rsidR="005E5D70" w:rsidRPr="00C55114">
              <w:rPr>
                <w:rFonts w:asciiTheme="minorHAnsi" w:hAnsiTheme="minorHAnsi" w:cstheme="minorHAnsi"/>
                <w:b w:val="0"/>
              </w:rPr>
              <w:t>a. S obzirom da Agencija nema moguć</w:t>
            </w:r>
            <w:r w:rsidRPr="00C55114">
              <w:rPr>
                <w:rFonts w:asciiTheme="minorHAnsi" w:hAnsiTheme="minorHAnsi" w:cstheme="minorHAnsi"/>
                <w:b w:val="0"/>
              </w:rPr>
              <w:t xml:space="preserve">nost geografskog lociranja kapaciteta elektronske komunikacione infrastrukture u odnosu na </w:t>
            </w:r>
            <w:r w:rsidRPr="00C55114">
              <w:rPr>
                <w:rFonts w:asciiTheme="minorHAnsi" w:hAnsiTheme="minorHAnsi" w:cstheme="minorHAnsi"/>
                <w:b w:val="0"/>
              </w:rPr>
              <w:lastRenderedPageBreak/>
              <w:t>granice predmetnog planskog dokumenta, u Prilogu</w:t>
            </w:r>
            <w:r w:rsidR="005E5D70" w:rsidRPr="00C55114">
              <w:rPr>
                <w:rFonts w:asciiTheme="minorHAnsi" w:hAnsiTheme="minorHAnsi" w:cstheme="minorHAnsi"/>
                <w:b w:val="0"/>
              </w:rPr>
              <w:t xml:space="preserve"> je dostavljen</w:t>
            </w:r>
            <w:r w:rsidRPr="00C55114">
              <w:rPr>
                <w:rFonts w:asciiTheme="minorHAnsi" w:hAnsiTheme="minorHAnsi" w:cstheme="minorHAnsi"/>
                <w:b w:val="0"/>
              </w:rPr>
              <w:t xml:space="preserve"> spisak svih operatora, njihove i</w:t>
            </w:r>
            <w:r w:rsidR="005E5D70" w:rsidRPr="00C55114">
              <w:rPr>
                <w:rFonts w:asciiTheme="minorHAnsi" w:hAnsiTheme="minorHAnsi" w:cstheme="minorHAnsi"/>
                <w:b w:val="0"/>
              </w:rPr>
              <w:t>nfrastrukture i usluga koje pružaju na teritoriji Opš</w:t>
            </w:r>
            <w:r w:rsidRPr="00C55114">
              <w:rPr>
                <w:rFonts w:asciiTheme="minorHAnsi" w:hAnsiTheme="minorHAnsi" w:cstheme="minorHAnsi"/>
                <w:b w:val="0"/>
              </w:rPr>
              <w:t>tine Bijelo Polje. Detaljne informacije koje se odnose na elektronsku komunikacionu infrastrukturu u granicama predmetnog plansko</w:t>
            </w:r>
            <w:r w:rsidR="005E5D70" w:rsidRPr="00C55114">
              <w:rPr>
                <w:rFonts w:asciiTheme="minorHAnsi" w:hAnsiTheme="minorHAnsi" w:cstheme="minorHAnsi"/>
                <w:b w:val="0"/>
              </w:rPr>
              <w:t>g dokumenta potrebno je pribavi</w:t>
            </w:r>
            <w:r w:rsidRPr="00C55114">
              <w:rPr>
                <w:rFonts w:asciiTheme="minorHAnsi" w:hAnsiTheme="minorHAnsi" w:cstheme="minorHAnsi"/>
                <w:b w:val="0"/>
              </w:rPr>
              <w:t>ti od operatora navedenih u Prilogu.</w:t>
            </w:r>
          </w:p>
          <w:p w:rsidR="005E5D70" w:rsidRPr="00C55114" w:rsidRDefault="005E5D70" w:rsidP="005E5D70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2. Podatke o broju instaliranih i aktivnih priključaka, broju korisnika pojedinih servisa, broju stanovnika u pojedinim djelovima u poređenju sa prosjekom za CG i EU, kako bi planiranje budućeg stanja bilo zasnovano na realnim osnovama.</w:t>
            </w:r>
          </w:p>
          <w:p w:rsidR="005E5D70" w:rsidRPr="00C55114" w:rsidRDefault="005E5D70" w:rsidP="005E5D70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 xml:space="preserve">S tim u vezi, na osnovu podataka dobijenih od operatora 31.12.2018. godine, dat je pregled trenutnog stanja elektronskih komunikacija na teritoriji Opštine Bijelo Polje, koje treba uvrstiti u predmetni planski dokument, a odnose se na: </w:t>
            </w:r>
            <w:r w:rsidRPr="00C55114">
              <w:t xml:space="preserve"> </w:t>
            </w:r>
            <w:r w:rsidRPr="00C55114">
              <w:rPr>
                <w:rFonts w:asciiTheme="minorHAnsi" w:hAnsiTheme="minorHAnsi" w:cstheme="minorHAnsi"/>
                <w:b w:val="0"/>
              </w:rPr>
              <w:t xml:space="preserve">usluge fiksne telefonije, </w:t>
            </w:r>
            <w:r w:rsidRPr="00C55114">
              <w:t xml:space="preserve"> </w:t>
            </w:r>
            <w:r w:rsidRPr="00C55114">
              <w:rPr>
                <w:rFonts w:asciiTheme="minorHAnsi" w:hAnsiTheme="minorHAnsi" w:cstheme="minorHAnsi"/>
                <w:b w:val="0"/>
              </w:rPr>
              <w:t>usluge fiksnog širokopojasnog pristupa Internetu,</w:t>
            </w:r>
            <w:r w:rsidRPr="00C55114">
              <w:t xml:space="preserve"> </w:t>
            </w:r>
            <w:r w:rsidRPr="00C55114">
              <w:rPr>
                <w:rFonts w:asciiTheme="minorHAnsi" w:hAnsiTheme="minorHAnsi" w:cstheme="minorHAnsi"/>
                <w:b w:val="0"/>
              </w:rPr>
              <w:t>usluge mobilnih elektronskih komunikacija,</w:t>
            </w:r>
            <w:r w:rsidRPr="00C55114">
              <w:t xml:space="preserve"> </w:t>
            </w:r>
            <w:r w:rsidRPr="00C55114">
              <w:rPr>
                <w:rFonts w:asciiTheme="minorHAnsi" w:hAnsiTheme="minorHAnsi" w:cstheme="minorHAnsi"/>
                <w:b w:val="0"/>
              </w:rPr>
              <w:t>usluge distribucije AVM sadržaja.</w:t>
            </w:r>
          </w:p>
          <w:p w:rsidR="0036737D" w:rsidRPr="00C55114" w:rsidRDefault="0036737D" w:rsidP="005E5D70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 xml:space="preserve">U prilogu je dostavljen i spisak lokacija radio baznih stanica (RBS) mobilne telefonije koje se nalaze na teritoriji Opštine Bijelo </w:t>
            </w:r>
            <w:r w:rsidRPr="00C55114">
              <w:t xml:space="preserve"> </w:t>
            </w:r>
            <w:r w:rsidRPr="00C55114">
              <w:rPr>
                <w:rFonts w:asciiTheme="minorHAnsi" w:hAnsiTheme="minorHAnsi" w:cstheme="minorHAnsi"/>
                <w:b w:val="0"/>
              </w:rPr>
              <w:t>Polje, a koje svojim signalom pokrivaju teritoriju koja je zahvaćena predmetnim planskim dokumentom.</w:t>
            </w:r>
          </w:p>
          <w:p w:rsidR="0036737D" w:rsidRPr="00C55114" w:rsidRDefault="0036737D" w:rsidP="005E5D70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 xml:space="preserve">U dijelu predmetnog planskog dokumenta koji se odnosi na planirano stanje, potrebno je predvidjeti dalji razvoj elektronske komunikacione infrastrukture, pri čemu shodno Zakonu o elektronskim komunikacijama treba voditi računa da se planiranje elektronskih komunikacionih mreža, elektronske kornunikacione infrastrukture i povezane opreme vrši na </w:t>
            </w:r>
            <w:r w:rsidRPr="00C55114">
              <w:rPr>
                <w:rFonts w:asciiTheme="minorHAnsi" w:hAnsiTheme="minorHAnsi" w:cstheme="minorHAnsi"/>
                <w:b w:val="0"/>
              </w:rPr>
              <w:lastRenderedPageBreak/>
              <w:t xml:space="preserve">način kojim se ne ugrožava život i zdravlje ljudi, prostor i životna sredina. </w:t>
            </w:r>
          </w:p>
          <w:p w:rsidR="005E5D70" w:rsidRPr="00C55114" w:rsidRDefault="0036737D" w:rsidP="00DB047B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 xml:space="preserve">Takođe, </w:t>
            </w:r>
            <w:r w:rsidR="009972FB" w:rsidRPr="00C55114">
              <w:rPr>
                <w:rFonts w:asciiTheme="minorHAnsi" w:hAnsiTheme="minorHAnsi" w:cstheme="minorHAnsi"/>
                <w:b w:val="0"/>
              </w:rPr>
              <w:t xml:space="preserve">navedene su i stavke koje je potrebno implementirati </w:t>
            </w:r>
            <w:r w:rsidR="00DB047B" w:rsidRPr="00C55114">
              <w:rPr>
                <w:rFonts w:asciiTheme="minorHAnsi" w:hAnsiTheme="minorHAnsi" w:cstheme="minorHAnsi"/>
                <w:b w:val="0"/>
              </w:rPr>
              <w:t xml:space="preserve">u plansko rješenje, kao i propisi koje treba navesti i pridržavati se istih </w:t>
            </w:r>
            <w:r w:rsidRPr="00C55114">
              <w:rPr>
                <w:rFonts w:asciiTheme="minorHAnsi" w:hAnsiTheme="minorHAnsi" w:cstheme="minorHAnsi"/>
                <w:b w:val="0"/>
              </w:rPr>
              <w:t>prilikom obrade planiranog stanja</w:t>
            </w:r>
            <w:r w:rsidR="00DB047B" w:rsidRPr="00C55114">
              <w:rPr>
                <w:rFonts w:asciiTheme="minorHAnsi" w:hAnsiTheme="minorHAnsi" w:cstheme="minorHAnsi"/>
                <w:b w:val="0"/>
              </w:rPr>
              <w:t>.</w:t>
            </w:r>
          </w:p>
        </w:tc>
      </w:tr>
      <w:tr w:rsidR="007B247F" w:rsidRPr="00C55114" w:rsidTr="00C55114">
        <w:tc>
          <w:tcPr>
            <w:tcW w:w="525" w:type="dxa"/>
          </w:tcPr>
          <w:p w:rsidR="007B247F" w:rsidRPr="00C55114" w:rsidRDefault="007B247F" w:rsidP="00CC52BA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978" w:type="dxa"/>
            <w:shd w:val="clear" w:color="auto" w:fill="auto"/>
          </w:tcPr>
          <w:p w:rsidR="007B247F" w:rsidRPr="00C55114" w:rsidRDefault="00D04577" w:rsidP="00C55114">
            <w:pPr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CEDIS Crnogorski elektrodisributivni sistem</w:t>
            </w:r>
            <w:r w:rsidR="001134C0" w:rsidRPr="00C55114">
              <w:rPr>
                <w:rFonts w:asciiTheme="minorHAnsi" w:hAnsiTheme="minorHAnsi" w:cstheme="minorHAnsi"/>
                <w:b w:val="0"/>
              </w:rPr>
              <w:t>,</w:t>
            </w:r>
            <w:r w:rsidRPr="00C55114">
              <w:rPr>
                <w:rFonts w:asciiTheme="minorHAnsi" w:hAnsiTheme="minorHAnsi" w:cstheme="minorHAnsi"/>
                <w:b w:val="0"/>
              </w:rPr>
              <w:t xml:space="preserve"> br.10-10-29950 od  19.06.2019.g.</w:t>
            </w:r>
          </w:p>
        </w:tc>
        <w:tc>
          <w:tcPr>
            <w:tcW w:w="4739" w:type="dxa"/>
          </w:tcPr>
          <w:p w:rsidR="007B247F" w:rsidRPr="00C55114" w:rsidRDefault="001134C0" w:rsidP="001134C0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 xml:space="preserve">Za potrebe izrade lzmjena i dopuna PUP-a Opštine Bijelo Polje, date su smjernice koje se odnose na priloge u kojima se mogu naći energetski podaci za predmetne lokacije. </w:t>
            </w:r>
            <w:r w:rsidRPr="00C55114">
              <w:t xml:space="preserve"> </w:t>
            </w:r>
            <w:r w:rsidRPr="00C55114">
              <w:rPr>
                <w:rFonts w:asciiTheme="minorHAnsi" w:hAnsiTheme="minorHAnsi" w:cstheme="minorHAnsi"/>
                <w:b w:val="0"/>
              </w:rPr>
              <w:t xml:space="preserve">Obrađivači planskih dokumenata treba da se prilikom njihove razrade u dijelu koji se odnosi na elektroenergetsku infrastrukturu, oslanjaju na smjernice date u strateškim dokumentima, koji se odnose na razvoj i koncept distributivne mreže. Potrebno je obratiti pažnju i na: </w:t>
            </w:r>
          </w:p>
          <w:p w:rsidR="001134C0" w:rsidRPr="00C55114" w:rsidRDefault="00C63A89" w:rsidP="001134C0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-</w:t>
            </w:r>
            <w:r w:rsidR="001134C0" w:rsidRPr="00C55114">
              <w:t xml:space="preserve"> </w:t>
            </w:r>
            <w:r w:rsidR="001134C0" w:rsidRPr="00C55114">
              <w:rPr>
                <w:rFonts w:asciiTheme="minorHAnsi" w:hAnsiTheme="minorHAnsi" w:cstheme="minorHAnsi"/>
                <w:b w:val="0"/>
              </w:rPr>
              <w:t>preuzimanje odgovarajućih m</w:t>
            </w:r>
            <w:r w:rsidRPr="00C55114">
              <w:rPr>
                <w:rFonts w:asciiTheme="minorHAnsi" w:hAnsiTheme="minorHAnsi" w:cstheme="minorHAnsi"/>
                <w:b w:val="0"/>
              </w:rPr>
              <w:t>jera na zaštiti ili izmještanju</w:t>
            </w:r>
            <w:r w:rsidR="001134C0" w:rsidRPr="00C55114">
              <w:t xml:space="preserve"> </w:t>
            </w:r>
            <w:r w:rsidR="001134C0" w:rsidRPr="00C55114">
              <w:rPr>
                <w:rFonts w:asciiTheme="minorHAnsi" w:hAnsiTheme="minorHAnsi" w:cstheme="minorHAnsi"/>
                <w:b w:val="0"/>
              </w:rPr>
              <w:t>ve</w:t>
            </w:r>
            <w:r w:rsidRPr="00C55114">
              <w:rPr>
                <w:rFonts w:asciiTheme="minorHAnsi" w:hAnsiTheme="minorHAnsi" w:cstheme="minorHAnsi"/>
                <w:b w:val="0"/>
              </w:rPr>
              <w:t>ć</w:t>
            </w:r>
            <w:r w:rsidR="001134C0" w:rsidRPr="00C55114">
              <w:rPr>
                <w:rFonts w:asciiTheme="minorHAnsi" w:hAnsiTheme="minorHAnsi" w:cstheme="minorHAnsi"/>
                <w:b w:val="0"/>
              </w:rPr>
              <w:t xml:space="preserve"> izgrađ</w:t>
            </w:r>
            <w:r w:rsidRPr="00C55114">
              <w:rPr>
                <w:rFonts w:asciiTheme="minorHAnsi" w:hAnsiTheme="minorHAnsi" w:cstheme="minorHAnsi"/>
                <w:b w:val="0"/>
              </w:rPr>
              <w:t xml:space="preserve">ene  elektrodistributivne infrastrukture, koja napaja veliki broj </w:t>
            </w:r>
            <w:r w:rsidR="001134C0" w:rsidRPr="00C55114">
              <w:rPr>
                <w:rFonts w:asciiTheme="minorHAnsi" w:hAnsiTheme="minorHAnsi" w:cstheme="minorHAnsi"/>
                <w:b w:val="0"/>
              </w:rPr>
              <w:t>potrošača, u skladu sa važećim propisima i uslovima Operatora distributivnog sistema;</w:t>
            </w:r>
          </w:p>
          <w:p w:rsidR="00C63A89" w:rsidRPr="00C55114" w:rsidRDefault="00C63A89" w:rsidP="001134C0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 xml:space="preserve">- </w:t>
            </w:r>
            <w:r w:rsidRPr="00C55114">
              <w:t xml:space="preserve"> </w:t>
            </w:r>
            <w:r w:rsidRPr="00C55114">
              <w:rPr>
                <w:rFonts w:asciiTheme="minorHAnsi" w:hAnsiTheme="minorHAnsi" w:cstheme="minorHAnsi"/>
                <w:b w:val="0"/>
              </w:rPr>
              <w:t>Za sve novoplanirane trafostanice predvidjeti Urbanističke parcele pravilnog oblika potrebne površine;</w:t>
            </w:r>
          </w:p>
          <w:p w:rsidR="00C63A89" w:rsidRPr="00C55114" w:rsidRDefault="00C63A89" w:rsidP="00C63A89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- Za sve trafostanice (postojeće i planirane), predvidjeti mogućnost buduće rekonstrukcije u smislu povećanja kapaciteta i pouzdanosti;</w:t>
            </w:r>
          </w:p>
          <w:p w:rsidR="00C63A89" w:rsidRPr="00C55114" w:rsidRDefault="00C63A89" w:rsidP="00C63A89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-</w:t>
            </w:r>
            <w:r w:rsidRPr="00C55114">
              <w:t xml:space="preserve"> </w:t>
            </w:r>
            <w:r w:rsidRPr="00C55114">
              <w:rPr>
                <w:rFonts w:asciiTheme="minorHAnsi" w:hAnsiTheme="minorHAnsi" w:cstheme="minorHAnsi"/>
                <w:b w:val="0"/>
              </w:rPr>
              <w:t>Predvidjeti mogućnost rekonstrukcije i izmještanja podzemnih i nadzemnih vodova (postojećih i planiranih), u smislu povećanja prenosne moći;</w:t>
            </w:r>
          </w:p>
          <w:p w:rsidR="00C63A89" w:rsidRPr="00C55114" w:rsidRDefault="00C63A89" w:rsidP="00C63A89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-</w:t>
            </w:r>
            <w:r w:rsidRPr="00C55114">
              <w:t xml:space="preserve"> </w:t>
            </w:r>
            <w:r w:rsidR="000E7597" w:rsidRPr="00C55114">
              <w:rPr>
                <w:rFonts w:asciiTheme="minorHAnsi" w:hAnsiTheme="minorHAnsi" w:cstheme="minorHAnsi"/>
                <w:b w:val="0"/>
              </w:rPr>
              <w:t>Predvidjeti moguć</w:t>
            </w:r>
            <w:r w:rsidRPr="00C55114">
              <w:rPr>
                <w:rFonts w:asciiTheme="minorHAnsi" w:hAnsiTheme="minorHAnsi" w:cstheme="minorHAnsi"/>
                <w:b w:val="0"/>
              </w:rPr>
              <w:t>nost izgradnje na</w:t>
            </w:r>
            <w:r w:rsidR="000E7597" w:rsidRPr="00C55114">
              <w:rPr>
                <w:rFonts w:asciiTheme="minorHAnsi" w:hAnsiTheme="minorHAnsi" w:cstheme="minorHAnsi"/>
                <w:b w:val="0"/>
              </w:rPr>
              <w:t>dzemne elektrodistributivne mreže na nač</w:t>
            </w:r>
            <w:r w:rsidRPr="00C55114">
              <w:rPr>
                <w:rFonts w:asciiTheme="minorHAnsi" w:hAnsiTheme="minorHAnsi" w:cstheme="minorHAnsi"/>
                <w:b w:val="0"/>
              </w:rPr>
              <w:t>in d</w:t>
            </w:r>
            <w:r w:rsidR="000E7597" w:rsidRPr="00C55114">
              <w:rPr>
                <w:rFonts w:asciiTheme="minorHAnsi" w:hAnsiTheme="minorHAnsi" w:cstheme="minorHAnsi"/>
                <w:b w:val="0"/>
              </w:rPr>
              <w:t>a na istim stubovima bude moguća izgradnja mreže različ</w:t>
            </w:r>
            <w:r w:rsidRPr="00C55114">
              <w:rPr>
                <w:rFonts w:asciiTheme="minorHAnsi" w:hAnsiTheme="minorHAnsi" w:cstheme="minorHAnsi"/>
                <w:b w:val="0"/>
              </w:rPr>
              <w:t>itih naponskih nivoa</w:t>
            </w:r>
            <w:r w:rsidR="000E7597" w:rsidRPr="00C55114">
              <w:rPr>
                <w:rFonts w:asciiTheme="minorHAnsi" w:hAnsiTheme="minorHAnsi" w:cstheme="minorHAnsi"/>
                <w:b w:val="0"/>
              </w:rPr>
              <w:t>;</w:t>
            </w:r>
          </w:p>
          <w:p w:rsidR="000E7597" w:rsidRPr="00C55114" w:rsidRDefault="000E7597" w:rsidP="000E7597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- Definisano je i šta se podrazumijeva pod „izmještanjem“</w:t>
            </w:r>
            <w:r w:rsidRPr="00C55114">
              <w:t xml:space="preserve"> </w:t>
            </w:r>
            <w:r w:rsidRPr="00C55114">
              <w:rPr>
                <w:rFonts w:asciiTheme="minorHAnsi" w:hAnsiTheme="minorHAnsi" w:cstheme="minorHAnsi"/>
                <w:b w:val="0"/>
              </w:rPr>
              <w:t xml:space="preserve">postojećih i planiranih </w:t>
            </w:r>
            <w:r w:rsidRPr="00C55114">
              <w:rPr>
                <w:rFonts w:asciiTheme="minorHAnsi" w:hAnsiTheme="minorHAnsi" w:cstheme="minorHAnsi"/>
                <w:b w:val="0"/>
              </w:rPr>
              <w:lastRenderedPageBreak/>
              <w:t>elektroenergetskih objekata;</w:t>
            </w:r>
          </w:p>
          <w:p w:rsidR="000E7597" w:rsidRPr="00C55114" w:rsidRDefault="000E7597" w:rsidP="000E7597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-</w:t>
            </w:r>
            <w:r w:rsidRPr="00C55114">
              <w:t xml:space="preserve"> </w:t>
            </w:r>
            <w:r w:rsidRPr="00C55114">
              <w:rPr>
                <w:rFonts w:asciiTheme="minorHAnsi" w:hAnsiTheme="minorHAnsi" w:cstheme="minorHAnsi"/>
                <w:b w:val="0"/>
              </w:rPr>
              <w:t xml:space="preserve">Prilikom definisanja trase podzemnih kablovskih vodova potrebno je voditi računa da iste, gdje god je to moguće, prate saobraćajnicu i da se predvidi ugradnja u zoni </w:t>
            </w:r>
          </w:p>
          <w:p w:rsidR="000E7597" w:rsidRPr="00C55114" w:rsidRDefault="000E7597" w:rsidP="000E7597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 xml:space="preserve">trotoara; </w:t>
            </w:r>
          </w:p>
          <w:p w:rsidR="000E7597" w:rsidRPr="00C55114" w:rsidRDefault="000E7597" w:rsidP="000E7597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- U slučaju izmještanja postojećih elektroenergetskih objekata potrebno je pridržavati se odredbi čl. 220 Zakona o energetici;</w:t>
            </w:r>
          </w:p>
          <w:p w:rsidR="000E7597" w:rsidRPr="00C55114" w:rsidRDefault="000E7597" w:rsidP="000E7597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 xml:space="preserve">- </w:t>
            </w:r>
            <w:r w:rsidRPr="00C55114">
              <w:t xml:space="preserve"> </w:t>
            </w:r>
            <w:r w:rsidRPr="00C55114">
              <w:rPr>
                <w:rFonts w:asciiTheme="minorHAnsi" w:hAnsiTheme="minorHAnsi" w:cstheme="minorHAnsi"/>
                <w:b w:val="0"/>
              </w:rPr>
              <w:t>U tekstu koristiti isključivo termin „Operator distributivnog sistema“ umjesto nadležno preduzeće ili sl.</w:t>
            </w:r>
          </w:p>
        </w:tc>
      </w:tr>
      <w:tr w:rsidR="00C3351D" w:rsidRPr="00C55114" w:rsidTr="00C55114">
        <w:tc>
          <w:tcPr>
            <w:tcW w:w="525" w:type="dxa"/>
          </w:tcPr>
          <w:p w:rsidR="00C3351D" w:rsidRPr="00C55114" w:rsidRDefault="00C3351D" w:rsidP="00CC52BA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978" w:type="dxa"/>
            <w:shd w:val="clear" w:color="auto" w:fill="auto"/>
          </w:tcPr>
          <w:p w:rsidR="00C3351D" w:rsidRPr="00C55114" w:rsidRDefault="00F95A23" w:rsidP="00C55114">
            <w:pPr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Agencija za zaštitu prirode i životne sredine, br.02-D-1726/2 od 19.06.2019.g.</w:t>
            </w:r>
          </w:p>
        </w:tc>
        <w:tc>
          <w:tcPr>
            <w:tcW w:w="4739" w:type="dxa"/>
          </w:tcPr>
          <w:p w:rsidR="00C3351D" w:rsidRPr="00C55114" w:rsidRDefault="009F4359" w:rsidP="009F4359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Shodno</w:t>
            </w:r>
            <w:r w:rsidRPr="00C55114">
              <w:t xml:space="preserve"> </w:t>
            </w:r>
            <w:r w:rsidRPr="00C55114">
              <w:rPr>
                <w:rFonts w:asciiTheme="minorHAnsi" w:hAnsiTheme="minorHAnsi" w:cstheme="minorHAnsi"/>
                <w:b w:val="0"/>
              </w:rPr>
              <w:t>Zakonu o strateškoj procjeni uticaja na životnu sredinu, a uzimajuć</w:t>
            </w:r>
            <w:r w:rsidR="00F95A23" w:rsidRPr="00C55114">
              <w:rPr>
                <w:rFonts w:asciiTheme="minorHAnsi" w:hAnsiTheme="minorHAnsi" w:cstheme="minorHAnsi"/>
                <w:b w:val="0"/>
              </w:rPr>
              <w:t>i u obzir da namjena prostora planirana predmetnim izmj</w:t>
            </w:r>
            <w:r w:rsidRPr="00C55114">
              <w:rPr>
                <w:rFonts w:asciiTheme="minorHAnsi" w:hAnsiTheme="minorHAnsi" w:cstheme="minorHAnsi"/>
                <w:b w:val="0"/>
              </w:rPr>
              <w:t>enama i dopunama i aktivnosti u</w:t>
            </w:r>
            <w:r w:rsidR="00F95A23" w:rsidRPr="00C55114">
              <w:rPr>
                <w:rFonts w:asciiTheme="minorHAnsi" w:hAnsiTheme="minorHAnsi" w:cstheme="minorHAnsi"/>
                <w:b w:val="0"/>
              </w:rPr>
              <w:t xml:space="preserve"> skladu sa tim, mog</w:t>
            </w:r>
            <w:r w:rsidRPr="00C55114">
              <w:rPr>
                <w:rFonts w:asciiTheme="minorHAnsi" w:hAnsiTheme="minorHAnsi" w:cstheme="minorHAnsi"/>
                <w:b w:val="0"/>
              </w:rPr>
              <w:t>u izazvati negativan uticaj na životnu sredinu prostora obuhvata, te shodno tome podlijež</w:t>
            </w:r>
            <w:r w:rsidR="00F95A23" w:rsidRPr="00C55114">
              <w:rPr>
                <w:rFonts w:asciiTheme="minorHAnsi" w:hAnsiTheme="minorHAnsi" w:cstheme="minorHAnsi"/>
                <w:b w:val="0"/>
              </w:rPr>
              <w:t xml:space="preserve">u izradi procjene uticaja, </w:t>
            </w:r>
            <w:r w:rsidRPr="00C55114">
              <w:rPr>
                <w:rFonts w:asciiTheme="minorHAnsi" w:hAnsiTheme="minorHAnsi" w:cstheme="minorHAnsi"/>
                <w:b w:val="0"/>
              </w:rPr>
              <w:t>smatra se da je neophodno sprovođenje postupka strateške procjene uticaja na životnu sredinu</w:t>
            </w:r>
            <w:r w:rsidR="00F95A23" w:rsidRPr="00C55114">
              <w:rPr>
                <w:rFonts w:asciiTheme="minorHAnsi" w:hAnsiTheme="minorHAnsi" w:cstheme="minorHAnsi"/>
                <w:b w:val="0"/>
              </w:rPr>
              <w:t>.</w:t>
            </w:r>
          </w:p>
          <w:p w:rsidR="009F4359" w:rsidRPr="00C55114" w:rsidRDefault="00FB2948" w:rsidP="00FB2948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Analizom dostavljenog Predloga odluke o izradi strateške procjene na životnu sredinu predmetnog planskog rješenja, konstatovano je da isti nije u potpunosti usaglaš</w:t>
            </w:r>
            <w:r w:rsidR="00033802" w:rsidRPr="00C55114">
              <w:rPr>
                <w:rFonts w:asciiTheme="minorHAnsi" w:hAnsiTheme="minorHAnsi" w:cstheme="minorHAnsi"/>
                <w:b w:val="0"/>
              </w:rPr>
              <w:t>en sa članom 10 Zakon</w:t>
            </w:r>
            <w:r w:rsidRPr="00C55114">
              <w:rPr>
                <w:rFonts w:asciiTheme="minorHAnsi" w:hAnsiTheme="minorHAnsi" w:cstheme="minorHAnsi"/>
                <w:b w:val="0"/>
              </w:rPr>
              <w:t>a o strateškoj procjeni uticaja na životnu sredinu kojim je jasno definisan sadržaj prijedloga odluke.</w:t>
            </w:r>
            <w:r w:rsidR="00033802" w:rsidRPr="00C55114">
              <w:rPr>
                <w:rFonts w:asciiTheme="minorHAnsi" w:hAnsiTheme="minorHAnsi" w:cstheme="minorHAnsi"/>
                <w:b w:val="0"/>
              </w:rPr>
              <w:t xml:space="preserve"> </w:t>
            </w:r>
          </w:p>
          <w:p w:rsidR="00033802" w:rsidRPr="00C55114" w:rsidRDefault="00033802" w:rsidP="00033802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Uzimajući u obzir prethodno navedeno, sugerisano je da se predmetni Predlog Odluke dopuni u skladu sa istim, u cilju usaglašavanja sa Zakonom o strateškoj procjeni uticaja, a prije donošenja konačne Odluke o izradi strateške procjene uticaja na životnu sredinu izmjena i dopuna predmetnog planskog dokumenta.</w:t>
            </w:r>
          </w:p>
        </w:tc>
      </w:tr>
      <w:tr w:rsidR="00C63A89" w:rsidRPr="00C55114" w:rsidTr="00C55114">
        <w:tc>
          <w:tcPr>
            <w:tcW w:w="525" w:type="dxa"/>
          </w:tcPr>
          <w:p w:rsidR="00C63A89" w:rsidRPr="00C55114" w:rsidRDefault="00C63A89" w:rsidP="00C55114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978" w:type="dxa"/>
            <w:shd w:val="clear" w:color="auto" w:fill="auto"/>
          </w:tcPr>
          <w:p w:rsidR="00C63A89" w:rsidRPr="00C55114" w:rsidRDefault="00402A51" w:rsidP="00C55114">
            <w:pPr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Uprava za zaštitu kulturnih dobara, br.03-187/2019-1 od 13.06.2019.g.</w:t>
            </w:r>
          </w:p>
        </w:tc>
        <w:tc>
          <w:tcPr>
            <w:tcW w:w="4739" w:type="dxa"/>
          </w:tcPr>
          <w:p w:rsidR="00C63A89" w:rsidRPr="00C55114" w:rsidRDefault="00402A51" w:rsidP="00FE3F91">
            <w:pPr>
              <w:tabs>
                <w:tab w:val="left" w:pos="992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Uvidom u predmetni planski zahvat utvrđeno je da se u okvi</w:t>
            </w:r>
            <w:r w:rsidR="00FE3F91" w:rsidRPr="00C55114">
              <w:rPr>
                <w:rFonts w:asciiTheme="minorHAnsi" w:hAnsiTheme="minorHAnsi" w:cstheme="minorHAnsi"/>
                <w:b w:val="0"/>
              </w:rPr>
              <w:t xml:space="preserve">ru istog nalaze 23 kulturna </w:t>
            </w:r>
            <w:r w:rsidR="00FE3F91" w:rsidRPr="00C55114">
              <w:rPr>
                <w:rFonts w:asciiTheme="minorHAnsi" w:hAnsiTheme="minorHAnsi" w:cstheme="minorHAnsi"/>
                <w:b w:val="0"/>
              </w:rPr>
              <w:lastRenderedPageBreak/>
              <w:t>dobara i preko 300 arheoloških lokaliteta, odnosno dobara sa potencijalnim kulturnim vrijednostima. Takođe, konstatuje se da za predmetni planski dokument nije urađena Studija zaštite kulturne bašt</w:t>
            </w:r>
            <w:r w:rsidRPr="00C55114">
              <w:rPr>
                <w:rFonts w:asciiTheme="minorHAnsi" w:hAnsiTheme="minorHAnsi" w:cstheme="minorHAnsi"/>
                <w:b w:val="0"/>
              </w:rPr>
              <w:t>ine.</w:t>
            </w:r>
          </w:p>
          <w:p w:rsidR="00881550" w:rsidRPr="00C55114" w:rsidRDefault="00881550" w:rsidP="00FE3F91">
            <w:pPr>
              <w:tabs>
                <w:tab w:val="left" w:pos="992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Imajući u vidu izloženo, te činjenicu da Studiju zaštite kulturne baštine izrađuje i donosi Uprava, to se ovaj organ obavezuje da u, razumnom roku, izradi i donese istu za potrebe izrade Izmjena i dopuna Prostorno urbanističkog plana opštine Bijelo Polje.</w:t>
            </w:r>
          </w:p>
        </w:tc>
      </w:tr>
      <w:tr w:rsidR="00FA6089" w:rsidRPr="00C55114" w:rsidTr="00C55114">
        <w:tc>
          <w:tcPr>
            <w:tcW w:w="525" w:type="dxa"/>
          </w:tcPr>
          <w:p w:rsidR="00FA6089" w:rsidRPr="00C55114" w:rsidRDefault="00FA6089" w:rsidP="00C55114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978" w:type="dxa"/>
            <w:shd w:val="clear" w:color="auto" w:fill="auto"/>
          </w:tcPr>
          <w:p w:rsidR="00FA6089" w:rsidRPr="00C55114" w:rsidRDefault="00FA6089" w:rsidP="00C55114">
            <w:pPr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Uprava za saobraćaj br.03-6332/1 od 26.06.2019.g.</w:t>
            </w:r>
          </w:p>
        </w:tc>
        <w:tc>
          <w:tcPr>
            <w:tcW w:w="4739" w:type="dxa"/>
          </w:tcPr>
          <w:p w:rsidR="00FA6089" w:rsidRPr="00C55114" w:rsidRDefault="00FA6089" w:rsidP="00FA6089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Po pitanju državnih puteva prilikom izrade predmetnog plana</w:t>
            </w:r>
            <w:r w:rsidR="000C545A" w:rsidRPr="00C55114">
              <w:rPr>
                <w:rFonts w:asciiTheme="minorHAnsi" w:hAnsiTheme="minorHAnsi" w:cstheme="minorHAnsi"/>
                <w:b w:val="0"/>
              </w:rPr>
              <w:t>,</w:t>
            </w:r>
            <w:r w:rsidRPr="00C55114">
              <w:rPr>
                <w:rFonts w:asciiTheme="minorHAnsi" w:hAnsiTheme="minorHAnsi" w:cstheme="minorHAnsi"/>
                <w:b w:val="0"/>
              </w:rPr>
              <w:t xml:space="preserve"> u cilju definisanja Biznis zona, neophodno je po pitanju saobraćajne infrastrukture (priključ</w:t>
            </w:r>
            <w:r w:rsidR="000C545A" w:rsidRPr="00C55114">
              <w:rPr>
                <w:rFonts w:asciiTheme="minorHAnsi" w:hAnsiTheme="minorHAnsi" w:cstheme="minorHAnsi"/>
                <w:b w:val="0"/>
              </w:rPr>
              <w:t>enja na drž</w:t>
            </w:r>
            <w:r w:rsidRPr="00C55114">
              <w:rPr>
                <w:rFonts w:asciiTheme="minorHAnsi" w:hAnsiTheme="minorHAnsi" w:cstheme="minorHAnsi"/>
                <w:b w:val="0"/>
              </w:rPr>
              <w:t>avne puteve) planirati raskrsnice sa p</w:t>
            </w:r>
            <w:r w:rsidR="000C545A" w:rsidRPr="00C55114">
              <w:rPr>
                <w:rFonts w:asciiTheme="minorHAnsi" w:hAnsiTheme="minorHAnsi" w:cstheme="minorHAnsi"/>
                <w:b w:val="0"/>
              </w:rPr>
              <w:t>unim sistemom veza preko kojih će se servisnim saobraćajnicama opsluž</w:t>
            </w:r>
            <w:r w:rsidRPr="00C55114">
              <w:rPr>
                <w:rFonts w:asciiTheme="minorHAnsi" w:hAnsiTheme="minorHAnsi" w:cstheme="minorHAnsi"/>
                <w:b w:val="0"/>
              </w:rPr>
              <w:t>ivati</w:t>
            </w:r>
            <w:r w:rsidR="000C545A" w:rsidRPr="00C55114">
              <w:rPr>
                <w:rFonts w:asciiTheme="minorHAnsi" w:hAnsiTheme="minorHAnsi" w:cstheme="minorHAnsi"/>
                <w:b w:val="0"/>
              </w:rPr>
              <w:t xml:space="preserve"> područje buduć</w:t>
            </w:r>
            <w:r w:rsidRPr="00C55114">
              <w:rPr>
                <w:rFonts w:asciiTheme="minorHAnsi" w:hAnsiTheme="minorHAnsi" w:cstheme="minorHAnsi"/>
                <w:b w:val="0"/>
              </w:rPr>
              <w:t>e biznis zone.</w:t>
            </w:r>
          </w:p>
        </w:tc>
      </w:tr>
      <w:tr w:rsidR="00FA6089" w:rsidRPr="00C55114" w:rsidTr="00C55114">
        <w:tc>
          <w:tcPr>
            <w:tcW w:w="525" w:type="dxa"/>
          </w:tcPr>
          <w:p w:rsidR="00FA6089" w:rsidRPr="00C55114" w:rsidRDefault="00FA6089" w:rsidP="00FA608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978" w:type="dxa"/>
            <w:shd w:val="clear" w:color="auto" w:fill="auto"/>
          </w:tcPr>
          <w:p w:rsidR="00FA6089" w:rsidRPr="00C55114" w:rsidRDefault="00667687" w:rsidP="00C55114">
            <w:pPr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Agencija za civilno vazduhoplovstvo br.02/1-1256/2-19 od 26.06.2019.g.</w:t>
            </w:r>
          </w:p>
        </w:tc>
        <w:tc>
          <w:tcPr>
            <w:tcW w:w="4739" w:type="dxa"/>
          </w:tcPr>
          <w:p w:rsidR="00FA6089" w:rsidRPr="00C55114" w:rsidRDefault="00667687" w:rsidP="00667687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Analizom dostavljene dokumentacije od strane stručnih službi Agencije, utvrđeno je da u definisanom zahvatu plana nema postojećih aerodroma ni radio-navigacionih uređaja za koje je potrebno uvoditi dodatne zaštitne prostorne površine za ograničenje postavljanja / izgradnje objekata. S tim u vezi, konstatovano je da za potrebe izrade predmetnog plana nije potrebno uvoditi dodatne ograničavajuće uslove i smjernice koje se odnose na sigurnost vazdušnog saobraćaja.</w:t>
            </w:r>
          </w:p>
          <w:p w:rsidR="007C7346" w:rsidRPr="00C55114" w:rsidRDefault="007C7346" w:rsidP="007C7346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Takođe, za objekte visine preko 45 m, koji se nalaze van zaštitnih zona aerodroma i radio-navigacionih uređaja, potrebno je pojedinačno sprovesti analizu uticaja takvog objekta na operacije vazduhoplova, budući da se u zavisnosti od položaja i visine objekta može pojaviti negativan uticaj na vazdušne operacije.</w:t>
            </w:r>
          </w:p>
          <w:p w:rsidR="00EF6556" w:rsidRPr="00C55114" w:rsidRDefault="00EF6556" w:rsidP="00EF6556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lastRenderedPageBreak/>
              <w:t>Postupci i smjemice za označavanje objekata čija visina prelazi 45m, a koji mogu imati uticaj na operacije vazduhoplova, definisani su Sigurnosnim nalogom broj 2016/001 - Utvrđivanje uslova i načina postavljanja, označavanja i održavanja vazduhoplovnih prepreka koje se nalaze van područja ograničenja prepreka aerodroma (Revizija 0, objavljeno 04. avgusta 2016.).</w:t>
            </w:r>
          </w:p>
        </w:tc>
      </w:tr>
      <w:tr w:rsidR="00FA6089" w:rsidRPr="00C55114" w:rsidTr="00C55114">
        <w:tc>
          <w:tcPr>
            <w:tcW w:w="525" w:type="dxa"/>
          </w:tcPr>
          <w:p w:rsidR="00FA6089" w:rsidRPr="00C55114" w:rsidRDefault="00FA6089" w:rsidP="00FA608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978" w:type="dxa"/>
            <w:shd w:val="clear" w:color="auto" w:fill="auto"/>
          </w:tcPr>
          <w:p w:rsidR="00FA6089" w:rsidRPr="00C55114" w:rsidRDefault="0089458C" w:rsidP="00C55114">
            <w:pPr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Ministarstvo ekonomije, br. 350-25/2019-2, od 20.06.2019.</w:t>
            </w:r>
          </w:p>
        </w:tc>
        <w:tc>
          <w:tcPr>
            <w:tcW w:w="4739" w:type="dxa"/>
          </w:tcPr>
          <w:p w:rsidR="00FA6089" w:rsidRPr="00C55114" w:rsidRDefault="0089458C" w:rsidP="0089458C">
            <w:pPr>
              <w:tabs>
                <w:tab w:val="left" w:pos="405"/>
              </w:tabs>
              <w:jc w:val="both"/>
              <w:rPr>
                <w:rFonts w:ascii="Calibri" w:hAnsi="Calibri" w:cs="Calibr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 xml:space="preserve">Ministarstvo ekonomije je, kao nadležni organ, izdalo koncesije za izgradnju malih hidroelektrana na vodotocima Lještanica (KO Lijeska), Bistrica - pritoka Ljuboviđe (KO Majstorovina i KO Ravna Rijeka), Bistrica (KO Srednje Brdo, KO Mojdir, KO Bistrica i KO Kostenica) i Vrelo (KO Lijeska). Takođe, Ministarstvo ekonomije je izdalo energetske dozvole za izgradnju mHE „Zagradska“, </w:t>
            </w:r>
            <w:r w:rsidRPr="00C55114">
              <w:t xml:space="preserve"> </w:t>
            </w:r>
            <w:r w:rsidRPr="00C55114">
              <w:rPr>
                <w:rFonts w:asciiTheme="minorHAnsi" w:hAnsiTheme="minorHAnsi" w:cstheme="minorHAnsi"/>
                <w:b w:val="0"/>
              </w:rPr>
              <w:t>„Brzava“, „Brzava 1“ i „</w:t>
            </w:r>
            <w:r w:rsidRPr="00C55114">
              <w:rPr>
                <w:rFonts w:ascii="Calibri" w:hAnsi="Calibri" w:cs="Calibri"/>
                <w:b w:val="0"/>
              </w:rPr>
              <w:t>Stubljanska“.</w:t>
            </w:r>
          </w:p>
          <w:p w:rsidR="0089458C" w:rsidRPr="00C55114" w:rsidRDefault="0089458C" w:rsidP="0089458C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Za mHE na vodotoku Bistrica - pritoka Ljuboviđe i Vrelo</w:t>
            </w:r>
            <w:r w:rsidRPr="00C55114">
              <w:t xml:space="preserve"> </w:t>
            </w:r>
            <w:r w:rsidRPr="00C55114">
              <w:rPr>
                <w:rFonts w:asciiTheme="minorHAnsi" w:hAnsiTheme="minorHAnsi" w:cstheme="minorHAnsi"/>
                <w:b w:val="0"/>
              </w:rPr>
              <w:t>izdate su upotrebne dozvole i iste obavljaju koncesionu djelatnost, odnosno proizvode elektičnu energiju.</w:t>
            </w:r>
            <w:r w:rsidRPr="00C55114">
              <w:t xml:space="preserve"> </w:t>
            </w:r>
            <w:r w:rsidRPr="00C55114">
              <w:rPr>
                <w:rFonts w:asciiTheme="minorHAnsi" w:hAnsiTheme="minorHAnsi" w:cstheme="minorHAnsi"/>
                <w:b w:val="0"/>
              </w:rPr>
              <w:t xml:space="preserve">Za mHE na vodotoku Bistrica izdati su urbanističko-tehnički uslovi, </w:t>
            </w:r>
            <w:r w:rsidRPr="00C55114">
              <w:t xml:space="preserve"> </w:t>
            </w:r>
            <w:r w:rsidRPr="00C55114">
              <w:rPr>
                <w:rFonts w:asciiTheme="minorHAnsi" w:hAnsiTheme="minorHAnsi" w:cstheme="minorHAnsi"/>
                <w:b w:val="0"/>
              </w:rPr>
              <w:t>dok je za ostale navedene mHE u toku izrade planske dokumentacije i pribavljanje neophodne dokumentac</w:t>
            </w:r>
            <w:r w:rsidR="005C5874" w:rsidRPr="00C55114">
              <w:rPr>
                <w:rFonts w:asciiTheme="minorHAnsi" w:hAnsiTheme="minorHAnsi" w:cstheme="minorHAnsi"/>
                <w:b w:val="0"/>
              </w:rPr>
              <w:t>ije u cilju izdavanja urbanistič</w:t>
            </w:r>
            <w:r w:rsidRPr="00C55114">
              <w:rPr>
                <w:rFonts w:asciiTheme="minorHAnsi" w:hAnsiTheme="minorHAnsi" w:cstheme="minorHAnsi"/>
                <w:b w:val="0"/>
              </w:rPr>
              <w:t>ko-teh</w:t>
            </w:r>
            <w:r w:rsidR="005C5874" w:rsidRPr="00C55114">
              <w:rPr>
                <w:rFonts w:asciiTheme="minorHAnsi" w:hAnsiTheme="minorHAnsi" w:cstheme="minorHAnsi"/>
                <w:b w:val="0"/>
              </w:rPr>
              <w:t>nič</w:t>
            </w:r>
            <w:r w:rsidRPr="00C55114">
              <w:rPr>
                <w:rFonts w:asciiTheme="minorHAnsi" w:hAnsiTheme="minorHAnsi" w:cstheme="minorHAnsi"/>
                <w:b w:val="0"/>
              </w:rPr>
              <w:t>kih uslova.</w:t>
            </w:r>
          </w:p>
          <w:p w:rsidR="00C20B2C" w:rsidRPr="00C55114" w:rsidRDefault="00C20B2C" w:rsidP="0089458C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 xml:space="preserve">Budući da je Odlukom obuhvaćena obala Lima, vodotok Bistrica i naselje Bistrica, potrebno je uzeti u obzir navedene lokacije na kojima su date koncesije i izdate energetske dozvole za izgradnju mHE, kao i lokacije na kojima se realizuje koncesiona djelatnost. </w:t>
            </w:r>
          </w:p>
          <w:p w:rsidR="00C20B2C" w:rsidRPr="00C55114" w:rsidRDefault="00C20B2C" w:rsidP="0089458C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Takođe, dati su i podaci o ležištima mineralnih sirovina, kao i lokalitetima koji su utvrđeni na osnovu inicijativa određenih pravnih lica.</w:t>
            </w:r>
          </w:p>
          <w:p w:rsidR="00C20B2C" w:rsidRPr="00C55114" w:rsidRDefault="00C20B2C" w:rsidP="0089458C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Konstatovano da</w:t>
            </w:r>
            <w:r w:rsidRPr="00C55114">
              <w:t xml:space="preserve"> </w:t>
            </w:r>
            <w:r w:rsidRPr="00C55114">
              <w:rPr>
                <w:rFonts w:asciiTheme="minorHAnsi" w:hAnsiTheme="minorHAnsi" w:cstheme="minorHAnsi"/>
                <w:b w:val="0"/>
              </w:rPr>
              <w:t xml:space="preserve">Ministarstvo održivog </w:t>
            </w:r>
            <w:r w:rsidRPr="00C55114">
              <w:rPr>
                <w:rFonts w:asciiTheme="minorHAnsi" w:hAnsiTheme="minorHAnsi" w:cstheme="minorHAnsi"/>
                <w:b w:val="0"/>
              </w:rPr>
              <w:lastRenderedPageBreak/>
              <w:t>razvoja i turizma treba da se obrati JU Zavod za geološka istraživanja - Podgorica za izradu kompleksnih geoloških podloga za izradu predmetnih planskih dokumenata.</w:t>
            </w:r>
          </w:p>
        </w:tc>
      </w:tr>
      <w:tr w:rsidR="00FA6089" w:rsidRPr="00C55114" w:rsidTr="00C55114">
        <w:tc>
          <w:tcPr>
            <w:tcW w:w="525" w:type="dxa"/>
          </w:tcPr>
          <w:p w:rsidR="00FA6089" w:rsidRPr="00C55114" w:rsidRDefault="00FA6089" w:rsidP="00FA608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978" w:type="dxa"/>
            <w:shd w:val="clear" w:color="auto" w:fill="auto"/>
          </w:tcPr>
          <w:p w:rsidR="00FA6089" w:rsidRPr="00C55114" w:rsidRDefault="00B16799" w:rsidP="00C55114">
            <w:pPr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Uprava za nekretnine br. NEMA DOPISA</w:t>
            </w:r>
          </w:p>
        </w:tc>
        <w:tc>
          <w:tcPr>
            <w:tcW w:w="4739" w:type="dxa"/>
          </w:tcPr>
          <w:p w:rsidR="00FA6089" w:rsidRPr="00C55114" w:rsidRDefault="00B16799" w:rsidP="00FA6089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 xml:space="preserve">Dostavljeni izvodi iz digitalnog plana za predmetne lokacije. </w:t>
            </w:r>
          </w:p>
        </w:tc>
      </w:tr>
      <w:tr w:rsidR="00AF27AA" w:rsidRPr="00C55114" w:rsidTr="00C55114">
        <w:tc>
          <w:tcPr>
            <w:tcW w:w="525" w:type="dxa"/>
          </w:tcPr>
          <w:p w:rsidR="00AF27AA" w:rsidRPr="00C55114" w:rsidRDefault="00AF27AA" w:rsidP="00FA608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978" w:type="dxa"/>
            <w:shd w:val="clear" w:color="auto" w:fill="auto"/>
          </w:tcPr>
          <w:p w:rsidR="00AF27AA" w:rsidRPr="00C55114" w:rsidRDefault="00AF27AA" w:rsidP="00FA6089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739" w:type="dxa"/>
          </w:tcPr>
          <w:p w:rsidR="00AF27AA" w:rsidRPr="00C55114" w:rsidRDefault="00AF27AA" w:rsidP="00FA6089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</w:p>
        </w:tc>
      </w:tr>
      <w:tr w:rsidR="00AF27AA" w:rsidRPr="00C55114" w:rsidTr="00C55114">
        <w:tc>
          <w:tcPr>
            <w:tcW w:w="525" w:type="dxa"/>
          </w:tcPr>
          <w:p w:rsidR="00AF27AA" w:rsidRPr="00C55114" w:rsidRDefault="00AF27AA" w:rsidP="00FA608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978" w:type="dxa"/>
            <w:shd w:val="clear" w:color="auto" w:fill="auto"/>
          </w:tcPr>
          <w:p w:rsidR="00AF27AA" w:rsidRPr="00C55114" w:rsidRDefault="00AF27AA" w:rsidP="00FA6089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739" w:type="dxa"/>
          </w:tcPr>
          <w:p w:rsidR="00AF27AA" w:rsidRPr="00C55114" w:rsidRDefault="00AF27AA" w:rsidP="00FA6089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</w:p>
        </w:tc>
      </w:tr>
      <w:tr w:rsidR="00161985" w:rsidRPr="00C55114" w:rsidTr="00C55114">
        <w:tc>
          <w:tcPr>
            <w:tcW w:w="525" w:type="dxa"/>
          </w:tcPr>
          <w:p w:rsidR="00161985" w:rsidRPr="00C55114" w:rsidRDefault="00161985" w:rsidP="00161985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978" w:type="dxa"/>
            <w:shd w:val="clear" w:color="auto" w:fill="auto"/>
          </w:tcPr>
          <w:p w:rsidR="00161985" w:rsidRPr="00C55114" w:rsidRDefault="00161985" w:rsidP="00161985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739" w:type="dxa"/>
          </w:tcPr>
          <w:p w:rsidR="00161985" w:rsidRPr="00C55114" w:rsidRDefault="00161985" w:rsidP="00161985">
            <w:pPr>
              <w:rPr>
                <w:rFonts w:asciiTheme="minorHAnsi" w:hAnsiTheme="minorHAnsi" w:cstheme="minorHAnsi"/>
              </w:rPr>
            </w:pPr>
            <w:r w:rsidRPr="00C55114">
              <w:rPr>
                <w:rFonts w:asciiTheme="minorHAnsi" w:hAnsiTheme="minorHAnsi" w:cstheme="minorHAnsi"/>
              </w:rPr>
              <w:t>MIŠLJENJE PREDUZEĆA I INSTITUCIJA NA KONCEPT PLANA</w:t>
            </w:r>
          </w:p>
          <w:p w:rsidR="00161985" w:rsidRPr="00C55114" w:rsidRDefault="00161985" w:rsidP="00161985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</w:p>
        </w:tc>
      </w:tr>
      <w:tr w:rsidR="00161985" w:rsidRPr="00C55114" w:rsidTr="00C55114">
        <w:tc>
          <w:tcPr>
            <w:tcW w:w="525" w:type="dxa"/>
          </w:tcPr>
          <w:p w:rsidR="00161985" w:rsidRPr="00C55114" w:rsidRDefault="00161985" w:rsidP="00161985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978" w:type="dxa"/>
            <w:shd w:val="clear" w:color="auto" w:fill="auto"/>
          </w:tcPr>
          <w:p w:rsidR="00161985" w:rsidRPr="00C55114" w:rsidRDefault="00363CC5" w:rsidP="00C55114">
            <w:pPr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Opština Bijelo Polje, Direkcija za izgradnju i investicije, br. 07/1-11982, od 25.11.2019.god.</w:t>
            </w:r>
          </w:p>
        </w:tc>
        <w:tc>
          <w:tcPr>
            <w:tcW w:w="4739" w:type="dxa"/>
          </w:tcPr>
          <w:p w:rsidR="00161985" w:rsidRPr="00C55114" w:rsidRDefault="00363CC5" w:rsidP="00363CC5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U fazi prethodnog učešća javnosti stigla je inicijativa predmetne direkcije da se prilikom obrade predmetnog plana uzmu u obzir sljedeći predlozi:</w:t>
            </w:r>
          </w:p>
          <w:p w:rsidR="00363CC5" w:rsidRPr="00C55114" w:rsidRDefault="00363CC5" w:rsidP="00363CC5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1. Most na rijeci Bistrici, cca 130m nizvodno od postojećeg mosta na Loznoj luci;</w:t>
            </w:r>
          </w:p>
          <w:p w:rsidR="00363CC5" w:rsidRPr="00C55114" w:rsidRDefault="00363CC5" w:rsidP="00363CC5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2. Most na rijeci Bistrici, cca 350m uzvodno od postojećeg mosta, kod budućeg Vizitoring centra</w:t>
            </w:r>
            <w:r w:rsidR="0075286D" w:rsidRPr="00C55114">
              <w:rPr>
                <w:rFonts w:asciiTheme="minorHAnsi" w:hAnsiTheme="minorHAnsi" w:cstheme="minorHAnsi"/>
                <w:b w:val="0"/>
              </w:rPr>
              <w:t>;</w:t>
            </w:r>
          </w:p>
          <w:p w:rsidR="00363CC5" w:rsidRPr="00C55114" w:rsidRDefault="00363CC5" w:rsidP="00363CC5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3. Naselje Pripčići, predvidjeti zonu za kolektivno stanovanje;</w:t>
            </w:r>
          </w:p>
          <w:p w:rsidR="00363CC5" w:rsidRPr="00C55114" w:rsidRDefault="00363CC5" w:rsidP="00363CC5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4. Nastavak šetališta, od vatrogasne, ispod mosta u Nikoljcu do gradske plaže Sinjavac;</w:t>
            </w:r>
          </w:p>
          <w:p w:rsidR="00363CC5" w:rsidRPr="00C55114" w:rsidRDefault="00363CC5" w:rsidP="00363CC5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5. Saobraćajnicu od priključka na magistralni put M21 u naselju Ribnik, kroz naselje Pripčići, sa izgradnjom priključka na magistralni put M2 u mjestu Ribarevine (planirati saobraćajnicu ranga magistralnog puta);</w:t>
            </w:r>
          </w:p>
          <w:p w:rsidR="00363CC5" w:rsidRPr="00C55114" w:rsidRDefault="00363CC5" w:rsidP="00363CC5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6. Uređenje ušća rijeke Bistrice sa pratećim sadržajima;</w:t>
            </w:r>
          </w:p>
          <w:p w:rsidR="00363CC5" w:rsidRPr="00C55114" w:rsidRDefault="00363CC5" w:rsidP="00363CC5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7. Predvidjeti kružni tok u centru grada, umjesto sadašnje raskrsnice koja je regulisana svjetlosnom saobraćajnom signalizacijom;</w:t>
            </w:r>
          </w:p>
          <w:p w:rsidR="00363CC5" w:rsidRPr="00C55114" w:rsidRDefault="0075286D" w:rsidP="00363CC5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8. Predvidjeti saobraćajnicu od podvožnjaka u Sutivanu, sa priključ</w:t>
            </w:r>
            <w:r w:rsidR="00363CC5" w:rsidRPr="00C55114">
              <w:rPr>
                <w:rFonts w:asciiTheme="minorHAnsi" w:hAnsiTheme="minorHAnsi" w:cstheme="minorHAnsi"/>
                <w:b w:val="0"/>
              </w:rPr>
              <w:t>kom na magistr</w:t>
            </w:r>
            <w:r w:rsidRPr="00C55114">
              <w:rPr>
                <w:rFonts w:asciiTheme="minorHAnsi" w:hAnsiTheme="minorHAnsi" w:cstheme="minorHAnsi"/>
                <w:b w:val="0"/>
              </w:rPr>
              <w:t>alni put cca 350m prije postojeć</w:t>
            </w:r>
            <w:r w:rsidR="00363CC5" w:rsidRPr="00C55114">
              <w:rPr>
                <w:rFonts w:asciiTheme="minorHAnsi" w:hAnsiTheme="minorHAnsi" w:cstheme="minorHAnsi"/>
                <w:b w:val="0"/>
              </w:rPr>
              <w:t>eg mosta u Gubavcu, do</w:t>
            </w:r>
            <w:r w:rsidRPr="00C55114">
              <w:rPr>
                <w:rFonts w:asciiTheme="minorHAnsi" w:hAnsiTheme="minorHAnsi" w:cstheme="minorHAnsi"/>
                <w:b w:val="0"/>
              </w:rPr>
              <w:t xml:space="preserve"> groblja u Orahovici, ukupna duž</w:t>
            </w:r>
            <w:r w:rsidR="00363CC5" w:rsidRPr="00C55114">
              <w:rPr>
                <w:rFonts w:asciiTheme="minorHAnsi" w:hAnsiTheme="minorHAnsi" w:cstheme="minorHAnsi"/>
                <w:b w:val="0"/>
              </w:rPr>
              <w:t>ina puta cca 600m</w:t>
            </w:r>
            <w:r w:rsidRPr="00C55114">
              <w:rPr>
                <w:rFonts w:asciiTheme="minorHAnsi" w:hAnsiTheme="minorHAnsi" w:cstheme="minorHAnsi"/>
                <w:b w:val="0"/>
              </w:rPr>
              <w:t>;</w:t>
            </w:r>
          </w:p>
          <w:p w:rsidR="00363CC5" w:rsidRPr="00C55114" w:rsidRDefault="0075286D" w:rsidP="00363CC5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lastRenderedPageBreak/>
              <w:t xml:space="preserve">9. </w:t>
            </w:r>
            <w:r w:rsidR="00363CC5" w:rsidRPr="00C55114">
              <w:rPr>
                <w:rFonts w:asciiTheme="minorHAnsi" w:hAnsiTheme="minorHAnsi" w:cstheme="minorHAnsi"/>
                <w:b w:val="0"/>
              </w:rPr>
              <w:t>Predvidjeti zonu za kolektivno stanovanje na</w:t>
            </w:r>
            <w:r w:rsidRPr="00C55114">
              <w:rPr>
                <w:rFonts w:asciiTheme="minorHAnsi" w:hAnsiTheme="minorHAnsi" w:cstheme="minorHAnsi"/>
                <w:b w:val="0"/>
              </w:rPr>
              <w:t xml:space="preserve"> dijelu kod mosta u Strojtanici;</w:t>
            </w:r>
          </w:p>
          <w:p w:rsidR="00363CC5" w:rsidRPr="00C55114" w:rsidRDefault="00363CC5" w:rsidP="00363CC5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10.</w:t>
            </w:r>
            <w:r w:rsidR="0075286D" w:rsidRPr="00C55114">
              <w:rPr>
                <w:rFonts w:asciiTheme="minorHAnsi" w:hAnsiTheme="minorHAnsi" w:cstheme="minorHAnsi"/>
                <w:b w:val="0"/>
              </w:rPr>
              <w:tab/>
              <w:t>Na parceli UP 151 umjesto sadašnje namjene-Površi</w:t>
            </w:r>
            <w:r w:rsidRPr="00C55114">
              <w:rPr>
                <w:rFonts w:asciiTheme="minorHAnsi" w:hAnsiTheme="minorHAnsi" w:cstheme="minorHAnsi"/>
                <w:b w:val="0"/>
              </w:rPr>
              <w:t>na</w:t>
            </w:r>
            <w:r w:rsidR="0075286D" w:rsidRPr="00C55114">
              <w:rPr>
                <w:rFonts w:asciiTheme="minorHAnsi" w:hAnsiTheme="minorHAnsi" w:cstheme="minorHAnsi"/>
                <w:b w:val="0"/>
              </w:rPr>
              <w:t xml:space="preserve"> za centralne djelatnosti, izvrš</w:t>
            </w:r>
            <w:r w:rsidRPr="00C55114">
              <w:rPr>
                <w:rFonts w:asciiTheme="minorHAnsi" w:hAnsiTheme="minorHAnsi" w:cstheme="minorHAnsi"/>
                <w:b w:val="0"/>
              </w:rPr>
              <w:t>iti prenamjen</w:t>
            </w:r>
            <w:r w:rsidR="0075286D" w:rsidRPr="00C55114">
              <w:rPr>
                <w:rFonts w:asciiTheme="minorHAnsi" w:hAnsiTheme="minorHAnsi" w:cstheme="minorHAnsi"/>
                <w:b w:val="0"/>
              </w:rPr>
              <w:t>u kako bi se izmjestila postojeć</w:t>
            </w:r>
            <w:r w:rsidRPr="00C55114">
              <w:rPr>
                <w:rFonts w:asciiTheme="minorHAnsi" w:hAnsiTheme="minorHAnsi" w:cstheme="minorHAnsi"/>
                <w:b w:val="0"/>
              </w:rPr>
              <w:t xml:space="preserve">a </w:t>
            </w:r>
            <w:r w:rsidR="0075286D" w:rsidRPr="00C55114">
              <w:rPr>
                <w:rFonts w:asciiTheme="minorHAnsi" w:hAnsiTheme="minorHAnsi" w:cstheme="minorHAnsi"/>
                <w:b w:val="0"/>
              </w:rPr>
              <w:t>benzinska pumpa iz centra grada;</w:t>
            </w:r>
          </w:p>
          <w:p w:rsidR="00363CC5" w:rsidRPr="00C55114" w:rsidRDefault="0075286D" w:rsidP="00363CC5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 xml:space="preserve">11. Predvidjeti proširenje muslimanskog </w:t>
            </w:r>
            <w:r w:rsidR="00363CC5" w:rsidRPr="00C55114">
              <w:rPr>
                <w:rFonts w:asciiTheme="minorHAnsi" w:hAnsiTheme="minorHAnsi" w:cstheme="minorHAnsi"/>
                <w:b w:val="0"/>
              </w:rPr>
              <w:t>groblja na Loznicama na kat. parcelama 3772 i 3773, KO Bijelo Polje</w:t>
            </w:r>
            <w:r w:rsidRPr="00C55114">
              <w:rPr>
                <w:rFonts w:asciiTheme="minorHAnsi" w:hAnsiTheme="minorHAnsi" w:cstheme="minorHAnsi"/>
                <w:b w:val="0"/>
              </w:rPr>
              <w:t>;</w:t>
            </w:r>
          </w:p>
          <w:p w:rsidR="00363CC5" w:rsidRPr="00C55114" w:rsidRDefault="00363CC5" w:rsidP="00363CC5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12.</w:t>
            </w:r>
            <w:r w:rsidRPr="00C55114">
              <w:rPr>
                <w:rFonts w:asciiTheme="minorHAnsi" w:hAnsiTheme="minorHAnsi" w:cstheme="minorHAnsi"/>
                <w:b w:val="0"/>
              </w:rPr>
              <w:tab/>
              <w:t>Predvidj</w:t>
            </w:r>
            <w:r w:rsidR="0075286D" w:rsidRPr="00C55114">
              <w:rPr>
                <w:rFonts w:asciiTheme="minorHAnsi" w:hAnsiTheme="minorHAnsi" w:cstheme="minorHAnsi"/>
                <w:b w:val="0"/>
              </w:rPr>
              <w:t>eti manja postrojenja za prečišć</w:t>
            </w:r>
            <w:r w:rsidRPr="00C55114">
              <w:rPr>
                <w:rFonts w:asciiTheme="minorHAnsi" w:hAnsiTheme="minorHAnsi" w:cstheme="minorHAnsi"/>
                <w:b w:val="0"/>
              </w:rPr>
              <w:t>avanj</w:t>
            </w:r>
            <w:r w:rsidR="0075286D" w:rsidRPr="00C55114">
              <w:rPr>
                <w:rFonts w:asciiTheme="minorHAnsi" w:hAnsiTheme="minorHAnsi" w:cstheme="minorHAnsi"/>
                <w:b w:val="0"/>
              </w:rPr>
              <w:t>e otpadnih voda u naseljima Kruševo, Zaton, Ravna rijeka, Pripčić</w:t>
            </w:r>
            <w:r w:rsidRPr="00C55114">
              <w:rPr>
                <w:rFonts w:asciiTheme="minorHAnsi" w:hAnsiTheme="minorHAnsi" w:cstheme="minorHAnsi"/>
                <w:b w:val="0"/>
              </w:rPr>
              <w:t>i, Bistrica</w:t>
            </w:r>
            <w:r w:rsidR="0075286D" w:rsidRPr="00C55114">
              <w:rPr>
                <w:rFonts w:asciiTheme="minorHAnsi" w:hAnsiTheme="minorHAnsi" w:cstheme="minorHAnsi"/>
                <w:b w:val="0"/>
              </w:rPr>
              <w:t>;</w:t>
            </w:r>
          </w:p>
          <w:p w:rsidR="00363CC5" w:rsidRPr="00C55114" w:rsidRDefault="0075286D" w:rsidP="00363CC5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 xml:space="preserve">13. </w:t>
            </w:r>
            <w:r w:rsidR="00363CC5" w:rsidRPr="00C55114">
              <w:rPr>
                <w:rFonts w:asciiTheme="minorHAnsi" w:hAnsiTheme="minorHAnsi" w:cstheme="minorHAnsi"/>
                <w:b w:val="0"/>
              </w:rPr>
              <w:t>Vodovod Zaton-prelaz preko Lima</w:t>
            </w:r>
            <w:r w:rsidRPr="00C55114">
              <w:rPr>
                <w:rFonts w:asciiTheme="minorHAnsi" w:hAnsiTheme="minorHAnsi" w:cstheme="minorHAnsi"/>
                <w:b w:val="0"/>
              </w:rPr>
              <w:t>;</w:t>
            </w:r>
          </w:p>
          <w:p w:rsidR="00363CC5" w:rsidRPr="00C55114" w:rsidRDefault="0075286D" w:rsidP="00363CC5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 xml:space="preserve">14. </w:t>
            </w:r>
            <w:r w:rsidR="00363CC5" w:rsidRPr="00C55114">
              <w:rPr>
                <w:rFonts w:asciiTheme="minorHAnsi" w:hAnsiTheme="minorHAnsi" w:cstheme="minorHAnsi"/>
                <w:b w:val="0"/>
              </w:rPr>
              <w:t>Pro</w:t>
            </w:r>
            <w:r w:rsidRPr="00C55114">
              <w:rPr>
                <w:rFonts w:asciiTheme="minorHAnsi" w:hAnsiTheme="minorHAnsi" w:cstheme="minorHAnsi"/>
                <w:b w:val="0"/>
              </w:rPr>
              <w:t>širenje deponije Č</w:t>
            </w:r>
            <w:r w:rsidR="00363CC5" w:rsidRPr="00C55114">
              <w:rPr>
                <w:rFonts w:asciiTheme="minorHAnsi" w:hAnsiTheme="minorHAnsi" w:cstheme="minorHAnsi"/>
                <w:b w:val="0"/>
              </w:rPr>
              <w:t>elinska kosa</w:t>
            </w:r>
            <w:r w:rsidRPr="00C55114">
              <w:rPr>
                <w:rFonts w:asciiTheme="minorHAnsi" w:hAnsiTheme="minorHAnsi" w:cstheme="minorHAnsi"/>
                <w:b w:val="0"/>
              </w:rPr>
              <w:t>;</w:t>
            </w:r>
          </w:p>
          <w:p w:rsidR="00363CC5" w:rsidRPr="00C55114" w:rsidRDefault="00363CC5" w:rsidP="00363CC5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15.</w:t>
            </w:r>
            <w:r w:rsidRPr="00C55114">
              <w:rPr>
                <w:rFonts w:asciiTheme="minorHAnsi" w:hAnsiTheme="minorHAnsi" w:cstheme="minorHAnsi"/>
                <w:b w:val="0"/>
              </w:rPr>
              <w:tab/>
              <w:t>Kroz izmjene i d</w:t>
            </w:r>
            <w:r w:rsidR="0075286D" w:rsidRPr="00C55114">
              <w:rPr>
                <w:rFonts w:asciiTheme="minorHAnsi" w:hAnsiTheme="minorHAnsi" w:cstheme="minorHAnsi"/>
                <w:b w:val="0"/>
              </w:rPr>
              <w:t>opune lokalne studije lokacije Č</w:t>
            </w:r>
            <w:r w:rsidRPr="00C55114">
              <w:rPr>
                <w:rFonts w:asciiTheme="minorHAnsi" w:hAnsiTheme="minorHAnsi" w:cstheme="minorHAnsi"/>
                <w:b w:val="0"/>
              </w:rPr>
              <w:t>elinska kosa uvrstiti prilazni put od strane Op</w:t>
            </w:r>
            <w:r w:rsidR="0075286D" w:rsidRPr="00C55114">
              <w:rPr>
                <w:rFonts w:asciiTheme="minorHAnsi" w:hAnsiTheme="minorHAnsi" w:cstheme="minorHAnsi"/>
                <w:b w:val="0"/>
              </w:rPr>
              <w:t>š</w:t>
            </w:r>
            <w:r w:rsidRPr="00C55114">
              <w:rPr>
                <w:rFonts w:asciiTheme="minorHAnsi" w:hAnsiTheme="minorHAnsi" w:cstheme="minorHAnsi"/>
                <w:b w:val="0"/>
              </w:rPr>
              <w:t>tine Mojkovac</w:t>
            </w:r>
            <w:r w:rsidR="0075286D" w:rsidRPr="00C55114">
              <w:rPr>
                <w:rFonts w:asciiTheme="minorHAnsi" w:hAnsiTheme="minorHAnsi" w:cstheme="minorHAnsi"/>
                <w:b w:val="0"/>
              </w:rPr>
              <w:t>;</w:t>
            </w:r>
          </w:p>
          <w:p w:rsidR="00363CC5" w:rsidRPr="00C55114" w:rsidRDefault="0075286D" w:rsidP="00363CC5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16. Transfer stanica za čvrsti komunalni otpad (po državnom planu za otpad);</w:t>
            </w:r>
          </w:p>
          <w:p w:rsidR="00363CC5" w:rsidRPr="00C55114" w:rsidRDefault="0075286D" w:rsidP="00363CC5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17.</w:t>
            </w:r>
            <w:r w:rsidRPr="00C55114">
              <w:rPr>
                <w:rFonts w:asciiTheme="minorHAnsi" w:hAnsiTheme="minorHAnsi" w:cstheme="minorHAnsi"/>
                <w:b w:val="0"/>
              </w:rPr>
              <w:tab/>
              <w:t>Š</w:t>
            </w:r>
            <w:r w:rsidR="00363CC5" w:rsidRPr="00C55114">
              <w:rPr>
                <w:rFonts w:asciiTheme="minorHAnsi" w:hAnsiTheme="minorHAnsi" w:cstheme="minorHAnsi"/>
                <w:b w:val="0"/>
              </w:rPr>
              <w:t>etaliste pored Li</w:t>
            </w:r>
            <w:r w:rsidRPr="00C55114">
              <w:rPr>
                <w:rFonts w:asciiTheme="minorHAnsi" w:hAnsiTheme="minorHAnsi" w:cstheme="minorHAnsi"/>
                <w:b w:val="0"/>
              </w:rPr>
              <w:t>ma, od vatrogasne do Plavog pješač</w:t>
            </w:r>
            <w:r w:rsidR="00363CC5" w:rsidRPr="00C55114">
              <w:rPr>
                <w:rFonts w:asciiTheme="minorHAnsi" w:hAnsiTheme="minorHAnsi" w:cstheme="minorHAnsi"/>
                <w:b w:val="0"/>
              </w:rPr>
              <w:t>ko</w:t>
            </w:r>
            <w:r w:rsidRPr="00C55114">
              <w:rPr>
                <w:rFonts w:asciiTheme="minorHAnsi" w:hAnsiTheme="minorHAnsi" w:cstheme="minorHAnsi"/>
                <w:b w:val="0"/>
              </w:rPr>
              <w:t>g mosta u naselju Pruška, kroz naselje Loznice,</w:t>
            </w:r>
            <w:r w:rsidR="00363CC5" w:rsidRPr="00C55114">
              <w:rPr>
                <w:rFonts w:asciiTheme="minorHAnsi" w:hAnsiTheme="minorHAnsi" w:cstheme="minorHAnsi"/>
                <w:b w:val="0"/>
              </w:rPr>
              <w:t xml:space="preserve"> pored mup-a do mosta u Nikoljcu.</w:t>
            </w:r>
          </w:p>
          <w:p w:rsidR="00363CC5" w:rsidRPr="00C55114" w:rsidRDefault="0075286D" w:rsidP="00363CC5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18. Reciklažna dvorišta za čvrsti komunalni otpad;</w:t>
            </w:r>
          </w:p>
          <w:p w:rsidR="00363CC5" w:rsidRPr="00C55114" w:rsidRDefault="00363CC5" w:rsidP="00363CC5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19</w:t>
            </w:r>
            <w:r w:rsidR="0075286D" w:rsidRPr="00C55114">
              <w:rPr>
                <w:rFonts w:asciiTheme="minorHAnsi" w:hAnsiTheme="minorHAnsi" w:cstheme="minorHAnsi"/>
                <w:b w:val="0"/>
              </w:rPr>
              <w:t>.</w:t>
            </w:r>
            <w:r w:rsidR="0075286D" w:rsidRPr="00C55114">
              <w:rPr>
                <w:rFonts w:asciiTheme="minorHAnsi" w:hAnsiTheme="minorHAnsi" w:cstheme="minorHAnsi"/>
                <w:b w:val="0"/>
              </w:rPr>
              <w:tab/>
              <w:t>Sportski tereni u naselju Lješ</w:t>
            </w:r>
            <w:r w:rsidRPr="00C55114">
              <w:rPr>
                <w:rFonts w:asciiTheme="minorHAnsi" w:hAnsiTheme="minorHAnsi" w:cstheme="minorHAnsi"/>
                <w:b w:val="0"/>
              </w:rPr>
              <w:t>nica</w:t>
            </w:r>
            <w:r w:rsidR="0075286D" w:rsidRPr="00C55114">
              <w:rPr>
                <w:rFonts w:asciiTheme="minorHAnsi" w:hAnsiTheme="minorHAnsi" w:cstheme="minorHAnsi"/>
                <w:b w:val="0"/>
              </w:rPr>
              <w:t>;</w:t>
            </w:r>
          </w:p>
          <w:p w:rsidR="00363CC5" w:rsidRPr="00C55114" w:rsidRDefault="0075286D" w:rsidP="00363CC5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20. Dinamič</w:t>
            </w:r>
            <w:r w:rsidR="00363CC5" w:rsidRPr="00C55114">
              <w:rPr>
                <w:rFonts w:asciiTheme="minorHAnsi" w:hAnsiTheme="minorHAnsi" w:cstheme="minorHAnsi"/>
                <w:b w:val="0"/>
              </w:rPr>
              <w:t>ka podna fontana na centralnom gradskom trgu</w:t>
            </w:r>
            <w:r w:rsidRPr="00C55114">
              <w:rPr>
                <w:rFonts w:asciiTheme="minorHAnsi" w:hAnsiTheme="minorHAnsi" w:cstheme="minorHAnsi"/>
                <w:b w:val="0"/>
              </w:rPr>
              <w:t>.</w:t>
            </w:r>
          </w:p>
        </w:tc>
      </w:tr>
      <w:tr w:rsidR="00161985" w:rsidRPr="00C55114" w:rsidTr="00C55114">
        <w:tc>
          <w:tcPr>
            <w:tcW w:w="525" w:type="dxa"/>
          </w:tcPr>
          <w:p w:rsidR="00161985" w:rsidRPr="00C55114" w:rsidRDefault="00161985" w:rsidP="00161985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978" w:type="dxa"/>
            <w:shd w:val="clear" w:color="auto" w:fill="auto"/>
          </w:tcPr>
          <w:p w:rsidR="000049AA" w:rsidRPr="00C55114" w:rsidRDefault="000049AA" w:rsidP="00C55114">
            <w:pPr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 xml:space="preserve">Opština Bijelo Polje </w:t>
            </w:r>
          </w:p>
          <w:p w:rsidR="00161985" w:rsidRPr="00C55114" w:rsidRDefault="000049AA" w:rsidP="00C55114">
            <w:pPr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Predsjednik opštine, br. 101-3095/8 od 21.10.2019.god.</w:t>
            </w:r>
          </w:p>
        </w:tc>
        <w:tc>
          <w:tcPr>
            <w:tcW w:w="4739" w:type="dxa"/>
          </w:tcPr>
          <w:p w:rsidR="00161985" w:rsidRPr="00C55114" w:rsidRDefault="0055649C" w:rsidP="00B90AE0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 xml:space="preserve">Dostavljen zahtjev za planiranje nove veze (petlje) Bijelog Polja na autoput Bar-Boljare. </w:t>
            </w:r>
            <w:r w:rsidR="00DB7B79" w:rsidRPr="00C55114">
              <w:rPr>
                <w:rFonts w:asciiTheme="minorHAnsi" w:hAnsiTheme="minorHAnsi" w:cstheme="minorHAnsi"/>
                <w:b w:val="0"/>
              </w:rPr>
              <w:t xml:space="preserve">Konstatovano je da je veza opštine Bijelo Polje sa autoputem planirana na petlji Crnča (na udaljenosti oko 20km od centra grada) i ostvaruje se preko postojećih magistralnih puteva Ribarevine-Berane (M5) i magistralnim putem M2 od Ribarevina ka Rakonjama i dalje novoizgrađenom Obilaznicom. Predmetna dionica na dužini od 25km, u zavisnosti od varijantnog rješenja, prolazi kroz teritoriju </w:t>
            </w:r>
            <w:r w:rsidR="00DB7B79" w:rsidRPr="00C55114">
              <w:rPr>
                <w:rFonts w:asciiTheme="minorHAnsi" w:hAnsiTheme="minorHAnsi" w:cstheme="minorHAnsi"/>
                <w:b w:val="0"/>
              </w:rPr>
              <w:lastRenderedPageBreak/>
              <w:t>opštine Bijelo Polje. Prostorno urbanističkim planom Bijelog Polja, planirana je veza Bijelog Polja trasom koja se prostire uz Boljaninsku rijeku, u dužini od cca 9,5 km, na</w:t>
            </w:r>
            <w:r w:rsidR="00DB7B79" w:rsidRPr="00C55114">
              <w:t xml:space="preserve"> </w:t>
            </w:r>
            <w:r w:rsidR="00DB7B79" w:rsidRPr="00C55114">
              <w:rPr>
                <w:rFonts w:asciiTheme="minorHAnsi" w:hAnsiTheme="minorHAnsi" w:cstheme="minorHAnsi"/>
                <w:b w:val="0"/>
              </w:rPr>
              <w:t>tromeđi Zminac-lvanje-Godijevo bi bila na udaljenosti od Obi</w:t>
            </w:r>
            <w:r w:rsidR="00B90AE0" w:rsidRPr="00C55114">
              <w:rPr>
                <w:rFonts w:asciiTheme="minorHAnsi" w:hAnsiTheme="minorHAnsi" w:cstheme="minorHAnsi"/>
                <w:b w:val="0"/>
              </w:rPr>
              <w:t>laznice i centra grada na cca 7</w:t>
            </w:r>
            <w:r w:rsidR="00DB7B79" w:rsidRPr="00C55114">
              <w:rPr>
                <w:rFonts w:asciiTheme="minorHAnsi" w:hAnsiTheme="minorHAnsi" w:cstheme="minorHAnsi"/>
                <w:b w:val="0"/>
              </w:rPr>
              <w:t>km, što je tri puta manje u odnosu na predviđeno uključenje u mjestu Crnča.</w:t>
            </w:r>
            <w:r w:rsidR="00B90AE0" w:rsidRPr="00C55114">
              <w:rPr>
                <w:rFonts w:asciiTheme="minorHAnsi" w:hAnsiTheme="minorHAnsi" w:cstheme="minorHAnsi"/>
                <w:b w:val="0"/>
              </w:rPr>
              <w:t xml:space="preserve"> Konstatovano je da bi se na ovaj način omogućila direktnija veza Bijelog Polja, kao centra sjeverne regije Crne Gore, što bi sa aspekta transporta ljudi i roba imalo niz pozitivnih efekata, a</w:t>
            </w:r>
            <w:r w:rsidR="00B90AE0" w:rsidRPr="00C55114">
              <w:t xml:space="preserve"> </w:t>
            </w:r>
            <w:r w:rsidR="00B90AE0" w:rsidRPr="00C55114">
              <w:rPr>
                <w:rFonts w:asciiTheme="minorHAnsi" w:hAnsiTheme="minorHAnsi" w:cstheme="minorHAnsi"/>
                <w:b w:val="0"/>
              </w:rPr>
              <w:t xml:space="preserve">doprinijelo bi boljoj valorizaciji i promociji projekta Đalovića pećine u turističkom smislu i boljoj povezanosti sa gradom u saobraćajnom smislu. </w:t>
            </w:r>
          </w:p>
          <w:p w:rsidR="00B90AE0" w:rsidRPr="00C55114" w:rsidRDefault="00B90AE0" w:rsidP="00B90AE0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Smatraju da bi bilo neophodno i opravdano dodatno projektovati i izgraditi vezu Bijelog Polja sa autoputem i na pomenutoj lokaciji.</w:t>
            </w:r>
          </w:p>
        </w:tc>
      </w:tr>
      <w:tr w:rsidR="002F05E4" w:rsidRPr="00C55114" w:rsidTr="00C55114">
        <w:tc>
          <w:tcPr>
            <w:tcW w:w="525" w:type="dxa"/>
          </w:tcPr>
          <w:p w:rsidR="002F05E4" w:rsidRPr="00C55114" w:rsidRDefault="002F05E4" w:rsidP="00C55114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978" w:type="dxa"/>
            <w:shd w:val="clear" w:color="auto" w:fill="auto"/>
          </w:tcPr>
          <w:p w:rsidR="002F05E4" w:rsidRPr="00C55114" w:rsidRDefault="002F05E4" w:rsidP="00C55114">
            <w:pPr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 xml:space="preserve">Opština Bijelo Polje, </w:t>
            </w:r>
            <w:r w:rsidR="006E3A81" w:rsidRPr="00C55114">
              <w:rPr>
                <w:rFonts w:asciiTheme="minorHAnsi" w:hAnsiTheme="minorHAnsi" w:cstheme="minorHAnsi"/>
                <w:b w:val="0"/>
              </w:rPr>
              <w:t>Sekretarijat za uređ</w:t>
            </w:r>
            <w:r w:rsidRPr="00C55114">
              <w:rPr>
                <w:rFonts w:asciiTheme="minorHAnsi" w:hAnsiTheme="minorHAnsi" w:cstheme="minorHAnsi"/>
                <w:b w:val="0"/>
              </w:rPr>
              <w:t>enje prostora</w:t>
            </w:r>
            <w:r w:rsidR="006E3A81" w:rsidRPr="00C55114">
              <w:rPr>
                <w:rFonts w:asciiTheme="minorHAnsi" w:hAnsiTheme="minorHAnsi" w:cstheme="minorHAnsi"/>
                <w:b w:val="0"/>
              </w:rPr>
              <w:t>, br. 06/1-14196, od 30.12</w:t>
            </w:r>
            <w:r w:rsidRPr="00C55114">
              <w:rPr>
                <w:rFonts w:asciiTheme="minorHAnsi" w:hAnsiTheme="minorHAnsi" w:cstheme="minorHAnsi"/>
                <w:b w:val="0"/>
              </w:rPr>
              <w:t>.2019.god.</w:t>
            </w:r>
          </w:p>
        </w:tc>
        <w:tc>
          <w:tcPr>
            <w:tcW w:w="4739" w:type="dxa"/>
          </w:tcPr>
          <w:p w:rsidR="002F05E4" w:rsidRPr="00C55114" w:rsidRDefault="006E3A81" w:rsidP="002F05E4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 xml:space="preserve">U predmetnom aktu su dostavljena sljedeća mišljenja i predlozi: </w:t>
            </w:r>
          </w:p>
          <w:p w:rsidR="006E3A81" w:rsidRPr="00C55114" w:rsidRDefault="006E3A81" w:rsidP="006E3A81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1. lzmjenama PUP-a razmotriti mogućnost promjene namjene na lokaciji 2, 3, 4 i 5 u zoni "Bistricka dolina" (Lozna Luka) iz poljoprivrede u zonu turizma, obzirom da se predmetne lokacije nalaze u neposrednoj blizini potencijalnog kulturnog dobra (stari kameni most). Razmotriti mogućnost da se predmetni lokalitet razradi kroz izradu GUR-a za predmetno područje.</w:t>
            </w:r>
          </w:p>
          <w:p w:rsidR="006E3A81" w:rsidRPr="00C55114" w:rsidRDefault="006E3A81" w:rsidP="006E3A81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2. Na lokalitetu Lozna Luka izmjenama PUP-a planirati izgradnju novog drumskog mosta prema već izrađenom projektu (prilog situaciono rješenje).</w:t>
            </w:r>
          </w:p>
          <w:p w:rsidR="006E3A81" w:rsidRPr="00C55114" w:rsidRDefault="006E3A81" w:rsidP="006E3A81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 xml:space="preserve">3. Proširiti područje zahvata GUR-a Bistrica i istim zahvatiti prostor na kom treba graditi Vizitoring centar u cilju valorizacije Đalovića pećine i prostor novoprojektovanog mosta preko rijeke Bistrice (sa obje strane rijeke </w:t>
            </w:r>
            <w:r w:rsidRPr="00C55114">
              <w:rPr>
                <w:rFonts w:asciiTheme="minorHAnsi" w:hAnsiTheme="minorHAnsi" w:cstheme="minorHAnsi"/>
                <w:b w:val="0"/>
              </w:rPr>
              <w:lastRenderedPageBreak/>
              <w:t>Bistrice).</w:t>
            </w:r>
          </w:p>
          <w:p w:rsidR="006E3A81" w:rsidRPr="00C55114" w:rsidRDefault="006E3A81" w:rsidP="006E3A81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4. Planirati trafostanicu za potrebe vizitoring centra.</w:t>
            </w:r>
          </w:p>
          <w:p w:rsidR="006E3A81" w:rsidRPr="00C55114" w:rsidRDefault="006E3A81" w:rsidP="006E3A81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5. lzmjenama PUP-a planirati most preko rijeke Bistrice prema već izrađenom projektu (prilog situaciono rjesenje).</w:t>
            </w:r>
          </w:p>
          <w:p w:rsidR="006E3A81" w:rsidRPr="00C55114" w:rsidRDefault="006E3A81" w:rsidP="006E3A81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6. lzmjenama PUP-a planirati vezu Bijelog Polja i Đalovica pećine sa budućim auto putem (planirati petlju na lokalitetu Kurilo).</w:t>
            </w:r>
          </w:p>
          <w:p w:rsidR="006E3A81" w:rsidRPr="00C55114" w:rsidRDefault="006E3A81" w:rsidP="006E3A81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7. Planirati vezu Bijelog Polja preko naselja Pripčići do Ribarevina kao dio obilaznice oko Bijelog Polja (nastavak postojeće obilaznice iz Nikoljca).</w:t>
            </w:r>
          </w:p>
          <w:p w:rsidR="006E3A81" w:rsidRPr="00C55114" w:rsidRDefault="006E3A81" w:rsidP="006E3A81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8. U naselju Pripčići uz novoplanirani nastavak obilaznice planirati Stanovanje srednje gustine (SS).</w:t>
            </w:r>
          </w:p>
          <w:p w:rsidR="006E3A81" w:rsidRPr="00C55114" w:rsidRDefault="006E3A81" w:rsidP="006E3A81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9. U industrijskoj zoni dati mogućnost izgradnje trafostanica u okviru urbanističke parcele i samih objekata.</w:t>
            </w:r>
          </w:p>
          <w:p w:rsidR="006E3A81" w:rsidRPr="00C55114" w:rsidRDefault="006E3A81" w:rsidP="006E3A81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10. U industrijskoj zoni uz magistralni put dati mješovite namjene, a u dubini parcela (prema Limu) planirati industriju.</w:t>
            </w:r>
          </w:p>
          <w:p w:rsidR="006E3A81" w:rsidRPr="00C55114" w:rsidRDefault="006E3A81" w:rsidP="006E3A81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11.</w:t>
            </w:r>
            <w:r w:rsidRPr="00C55114">
              <w:rPr>
                <w:rFonts w:asciiTheme="minorHAnsi" w:hAnsiTheme="minorHAnsi" w:cstheme="minorHAnsi"/>
                <w:b w:val="0"/>
              </w:rPr>
              <w:tab/>
              <w:t xml:space="preserve"> Na lokaciji Cerovo planirati Centralne djelatnosti, dati uslove izgradnje objekata bez izrade plana detaljne razrade uz uslov raspisivanja konkursnog rješenja. </w:t>
            </w:r>
          </w:p>
          <w:p w:rsidR="006E3A81" w:rsidRPr="00C55114" w:rsidRDefault="006E3A81" w:rsidP="006E3A81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 xml:space="preserve">12. Uz magistralne i regionalne puteve izvan zahvata GUR-a planirati MN i zone industrija (prerada drveta, mlijeka, poljoprivrednih proizvoda i dr.). </w:t>
            </w:r>
          </w:p>
          <w:p w:rsidR="006E3A81" w:rsidRPr="00C55114" w:rsidRDefault="006E3A81" w:rsidP="006E3A81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13. PUP-om riješiti pitanje gradskog groblja za obje koncesije.</w:t>
            </w:r>
          </w:p>
        </w:tc>
      </w:tr>
      <w:tr w:rsidR="002F05E4" w:rsidRPr="00C55114" w:rsidTr="00C55114">
        <w:tc>
          <w:tcPr>
            <w:tcW w:w="525" w:type="dxa"/>
          </w:tcPr>
          <w:p w:rsidR="002F05E4" w:rsidRPr="00C55114" w:rsidRDefault="002F05E4" w:rsidP="002F05E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978" w:type="dxa"/>
            <w:shd w:val="clear" w:color="auto" w:fill="auto"/>
          </w:tcPr>
          <w:p w:rsidR="002F05E4" w:rsidRPr="00C55114" w:rsidRDefault="004E2A10" w:rsidP="00C55114">
            <w:pPr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 xml:space="preserve">Crnogorski elektroprenosni sistem A.D. od 30.12.2019.god. </w:t>
            </w:r>
          </w:p>
        </w:tc>
        <w:tc>
          <w:tcPr>
            <w:tcW w:w="4739" w:type="dxa"/>
          </w:tcPr>
          <w:p w:rsidR="002F05E4" w:rsidRPr="00C55114" w:rsidRDefault="004E2A10" w:rsidP="002F05E4">
            <w:pPr>
              <w:tabs>
                <w:tab w:val="left" w:pos="405"/>
              </w:tabs>
              <w:jc w:val="both"/>
              <w:rPr>
                <w:rFonts w:asciiTheme="minorHAnsi" w:hAnsiTheme="minorHAnsi" w:cstheme="minorHAnsi"/>
                <w:b w:val="0"/>
              </w:rPr>
            </w:pPr>
            <w:r w:rsidRPr="00C55114">
              <w:rPr>
                <w:rFonts w:asciiTheme="minorHAnsi" w:hAnsiTheme="minorHAnsi" w:cstheme="minorHAnsi"/>
                <w:b w:val="0"/>
              </w:rPr>
              <w:t>Dostavljni podaci o njihovoj infrastrukturi u zahvatu predmetnog plana.</w:t>
            </w:r>
          </w:p>
        </w:tc>
      </w:tr>
    </w:tbl>
    <w:p w:rsidR="009F5B25" w:rsidRPr="00C55114" w:rsidRDefault="009F5B25">
      <w:pPr>
        <w:rPr>
          <w:rFonts w:asciiTheme="minorHAnsi" w:hAnsiTheme="minorHAnsi" w:cstheme="minorHAnsi"/>
          <w:b w:val="0"/>
        </w:rPr>
      </w:pPr>
    </w:p>
    <w:p w:rsidR="00C943C7" w:rsidRPr="00C55114" w:rsidRDefault="00DE261D">
      <w:pPr>
        <w:rPr>
          <w:rFonts w:asciiTheme="minorHAnsi" w:hAnsiTheme="minorHAnsi" w:cstheme="minorHAnsi"/>
          <w:b w:val="0"/>
        </w:rPr>
      </w:pPr>
      <w:r w:rsidRPr="00C55114">
        <w:rPr>
          <w:rFonts w:asciiTheme="minorHAnsi" w:hAnsiTheme="minorHAnsi" w:cstheme="minorHAnsi"/>
          <w:b w:val="0"/>
        </w:rPr>
        <w:t xml:space="preserve">                                                                                    </w:t>
      </w:r>
    </w:p>
    <w:p w:rsidR="00C943C7" w:rsidRPr="00C55114" w:rsidRDefault="00C943C7" w:rsidP="00C55114">
      <w:pPr>
        <w:jc w:val="right"/>
        <w:rPr>
          <w:rFonts w:asciiTheme="minorHAnsi" w:hAnsiTheme="minorHAnsi" w:cstheme="minorHAnsi"/>
          <w:b w:val="0"/>
        </w:rPr>
      </w:pPr>
      <w:r w:rsidRPr="00C55114">
        <w:rPr>
          <w:rFonts w:asciiTheme="minorHAnsi" w:hAnsiTheme="minorHAnsi" w:cstheme="minorHAnsi"/>
          <w:b w:val="0"/>
        </w:rPr>
        <w:t xml:space="preserve">                                                                                            Rukovodilac izrade Plana</w:t>
      </w:r>
    </w:p>
    <w:p w:rsidR="00F916E1" w:rsidRDefault="00C943C7" w:rsidP="00C55114">
      <w:pPr>
        <w:jc w:val="right"/>
        <w:rPr>
          <w:rFonts w:asciiTheme="minorHAnsi" w:hAnsiTheme="minorHAnsi" w:cstheme="minorHAnsi"/>
          <w:b w:val="0"/>
        </w:rPr>
      </w:pPr>
      <w:r w:rsidRPr="00C55114">
        <w:rPr>
          <w:rFonts w:asciiTheme="minorHAnsi" w:hAnsiTheme="minorHAnsi" w:cstheme="minorHAnsi"/>
          <w:b w:val="0"/>
        </w:rPr>
        <w:t xml:space="preserve">                                                                          </w:t>
      </w:r>
      <w:r w:rsidR="00DE261D" w:rsidRPr="00C55114">
        <w:rPr>
          <w:rFonts w:asciiTheme="minorHAnsi" w:hAnsiTheme="minorHAnsi" w:cstheme="minorHAnsi"/>
          <w:b w:val="0"/>
        </w:rPr>
        <w:t>mr Jadranka Prgomet Popović</w:t>
      </w:r>
      <w:r w:rsidR="00C55114">
        <w:rPr>
          <w:rFonts w:asciiTheme="minorHAnsi" w:hAnsiTheme="minorHAnsi" w:cstheme="minorHAnsi"/>
          <w:b w:val="0"/>
        </w:rPr>
        <w:t>,</w:t>
      </w:r>
      <w:bookmarkStart w:id="0" w:name="_GoBack"/>
      <w:bookmarkEnd w:id="0"/>
      <w:r w:rsidR="00DE261D" w:rsidRPr="00C55114">
        <w:rPr>
          <w:rFonts w:asciiTheme="minorHAnsi" w:hAnsiTheme="minorHAnsi" w:cstheme="minorHAnsi"/>
          <w:b w:val="0"/>
        </w:rPr>
        <w:t xml:space="preserve"> dipl.ing.arh.</w:t>
      </w:r>
    </w:p>
    <w:sectPr w:rsidR="00F916E1" w:rsidSect="00622337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FCC" w:rsidRDefault="00F02FCC" w:rsidP="00CC52BA">
      <w:r>
        <w:separator/>
      </w:r>
    </w:p>
  </w:endnote>
  <w:endnote w:type="continuationSeparator" w:id="0">
    <w:p w:rsidR="00F02FCC" w:rsidRDefault="00F02FCC" w:rsidP="00CC5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FCC" w:rsidRDefault="00F02FCC" w:rsidP="00CC52BA">
      <w:r>
        <w:separator/>
      </w:r>
    </w:p>
  </w:footnote>
  <w:footnote w:type="continuationSeparator" w:id="0">
    <w:p w:rsidR="00F02FCC" w:rsidRDefault="00F02FCC" w:rsidP="00CC52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2BA" w:rsidRPr="00887D03" w:rsidRDefault="00887D03" w:rsidP="00887D03">
    <w:pPr>
      <w:shd w:val="clear" w:color="auto" w:fill="C9C9C9" w:themeFill="accent3" w:themeFillTint="99"/>
      <w:jc w:val="center"/>
      <w:rPr>
        <w:rFonts w:ascii="Calibri" w:hAnsi="Calibri" w:cs="Calibri"/>
        <w:bCs/>
      </w:rPr>
    </w:pPr>
    <w:proofErr w:type="spellStart"/>
    <w:r w:rsidRPr="00887D03">
      <w:rPr>
        <w:rFonts w:ascii="Calibri" w:hAnsi="Calibri" w:cs="Calibri"/>
        <w:lang w:val="en-US"/>
      </w:rPr>
      <w:t>Izmjene</w:t>
    </w:r>
    <w:proofErr w:type="spellEnd"/>
    <w:r w:rsidRPr="00887D03">
      <w:rPr>
        <w:rFonts w:ascii="Calibri" w:hAnsi="Calibri" w:cs="Calibri"/>
        <w:lang w:val="en-US"/>
      </w:rPr>
      <w:t xml:space="preserve"> </w:t>
    </w:r>
    <w:proofErr w:type="spellStart"/>
    <w:r w:rsidRPr="00887D03">
      <w:rPr>
        <w:rFonts w:ascii="Calibri" w:hAnsi="Calibri" w:cs="Calibri"/>
        <w:lang w:val="en-US"/>
      </w:rPr>
      <w:t>i</w:t>
    </w:r>
    <w:proofErr w:type="spellEnd"/>
    <w:r w:rsidRPr="00887D03">
      <w:rPr>
        <w:rFonts w:ascii="Calibri" w:hAnsi="Calibri" w:cs="Calibri"/>
        <w:lang w:val="en-US"/>
      </w:rPr>
      <w:t xml:space="preserve"> </w:t>
    </w:r>
    <w:proofErr w:type="spellStart"/>
    <w:r w:rsidRPr="00887D03">
      <w:rPr>
        <w:rFonts w:ascii="Calibri" w:hAnsi="Calibri" w:cs="Calibri"/>
        <w:lang w:val="en-US"/>
      </w:rPr>
      <w:t>dopune</w:t>
    </w:r>
    <w:proofErr w:type="spellEnd"/>
    <w:r w:rsidRPr="00887D03">
      <w:rPr>
        <w:rFonts w:ascii="Calibri" w:hAnsi="Calibri" w:cs="Calibri"/>
        <w:lang w:val="en-US"/>
      </w:rPr>
      <w:t xml:space="preserve"> </w:t>
    </w:r>
    <w:proofErr w:type="spellStart"/>
    <w:r w:rsidRPr="00887D03">
      <w:rPr>
        <w:rFonts w:ascii="Calibri" w:hAnsi="Calibri" w:cs="Calibri"/>
        <w:lang w:val="en-US"/>
      </w:rPr>
      <w:t>Prostorno</w:t>
    </w:r>
    <w:proofErr w:type="spellEnd"/>
    <w:r w:rsidRPr="00887D03">
      <w:rPr>
        <w:rFonts w:ascii="Calibri" w:hAnsi="Calibri" w:cs="Calibri"/>
        <w:lang w:val="en-US"/>
      </w:rPr>
      <w:t xml:space="preserve"> </w:t>
    </w:r>
    <w:proofErr w:type="spellStart"/>
    <w:r w:rsidRPr="00887D03">
      <w:rPr>
        <w:rFonts w:ascii="Calibri" w:hAnsi="Calibri" w:cs="Calibri"/>
        <w:lang w:val="en-US"/>
      </w:rPr>
      <w:t>urbanističkog</w:t>
    </w:r>
    <w:proofErr w:type="spellEnd"/>
    <w:r w:rsidRPr="00887D03">
      <w:rPr>
        <w:rFonts w:ascii="Calibri" w:hAnsi="Calibri" w:cs="Calibri"/>
        <w:lang w:val="en-US"/>
      </w:rPr>
      <w:t xml:space="preserve"> </w:t>
    </w:r>
    <w:proofErr w:type="spellStart"/>
    <w:r w:rsidRPr="00887D03">
      <w:rPr>
        <w:rFonts w:ascii="Calibri" w:hAnsi="Calibri" w:cs="Calibri"/>
        <w:lang w:val="en-US"/>
      </w:rPr>
      <w:t>plana</w:t>
    </w:r>
    <w:proofErr w:type="spellEnd"/>
    <w:r w:rsidRPr="00887D03">
      <w:rPr>
        <w:rFonts w:ascii="Calibri" w:hAnsi="Calibri" w:cs="Calibri"/>
        <w:lang w:val="en-US"/>
      </w:rPr>
      <w:t xml:space="preserve"> </w:t>
    </w:r>
    <w:proofErr w:type="spellStart"/>
    <w:r w:rsidRPr="00887D03">
      <w:rPr>
        <w:rFonts w:ascii="Calibri" w:hAnsi="Calibri" w:cs="Calibri"/>
        <w:lang w:val="en-US"/>
      </w:rPr>
      <w:t>opštine</w:t>
    </w:r>
    <w:proofErr w:type="spellEnd"/>
    <w:r w:rsidRPr="00887D03">
      <w:rPr>
        <w:rFonts w:ascii="Calibri" w:hAnsi="Calibri" w:cs="Calibri"/>
        <w:lang w:val="en-US"/>
      </w:rPr>
      <w:t xml:space="preserve"> </w:t>
    </w:r>
    <w:proofErr w:type="spellStart"/>
    <w:r w:rsidRPr="00887D03">
      <w:rPr>
        <w:rFonts w:ascii="Calibri" w:hAnsi="Calibri" w:cs="Calibri"/>
        <w:lang w:val="en-US"/>
      </w:rPr>
      <w:t>Bijelo</w:t>
    </w:r>
    <w:proofErr w:type="spellEnd"/>
    <w:r w:rsidRPr="00887D03">
      <w:rPr>
        <w:rFonts w:ascii="Calibri" w:hAnsi="Calibri" w:cs="Calibri"/>
        <w:lang w:val="en-US"/>
      </w:rPr>
      <w:t xml:space="preserve"> </w:t>
    </w:r>
    <w:proofErr w:type="spellStart"/>
    <w:r w:rsidRPr="00887D03">
      <w:rPr>
        <w:rFonts w:ascii="Calibri" w:hAnsi="Calibri" w:cs="Calibri"/>
        <w:lang w:val="en-US"/>
      </w:rPr>
      <w:t>Polje</w:t>
    </w:r>
    <w:proofErr w:type="spellEnd"/>
    <w:r w:rsidRPr="00887D03">
      <w:rPr>
        <w:rFonts w:ascii="Calibri" w:hAnsi="Calibri" w:cs="Calibri"/>
        <w:lang w:val="en-US"/>
      </w:rPr>
      <w:t xml:space="preserve"> -</w:t>
    </w:r>
    <w:proofErr w:type="spellStart"/>
    <w:r w:rsidRPr="00887D03">
      <w:rPr>
        <w:rFonts w:ascii="Calibri" w:hAnsi="Calibri" w:cs="Calibri"/>
        <w:lang w:val="en-US"/>
      </w:rPr>
      <w:t>Nacrt</w:t>
    </w:r>
    <w:proofErr w:type="spellEnd"/>
  </w:p>
  <w:p w:rsidR="00CC52BA" w:rsidRPr="004664A4" w:rsidRDefault="00CC52BA" w:rsidP="004664A4">
    <w:pPr>
      <w:shd w:val="clear" w:color="auto" w:fill="C9C9C9" w:themeFill="accent3" w:themeFillTint="99"/>
      <w:rPr>
        <w:rFonts w:ascii="Calibri" w:hAnsi="Calibri" w:cs="Calibri"/>
        <w:sz w:val="18"/>
        <w:szCs w:val="18"/>
        <w:lang w:val="en-US"/>
      </w:rPr>
    </w:pPr>
  </w:p>
  <w:p w:rsidR="00CC52BA" w:rsidRPr="00887D03" w:rsidRDefault="00CC52BA" w:rsidP="004664A4">
    <w:pPr>
      <w:shd w:val="clear" w:color="auto" w:fill="C9C9C9" w:themeFill="accent3" w:themeFillTint="99"/>
      <w:jc w:val="center"/>
      <w:rPr>
        <w:rFonts w:ascii="Calibri" w:hAnsi="Calibri" w:cs="Calibri"/>
        <w:lang w:val="en-US"/>
      </w:rPr>
    </w:pPr>
    <w:r w:rsidRPr="00887D03">
      <w:rPr>
        <w:rFonts w:ascii="Calibri" w:hAnsi="Calibri" w:cs="Calibri"/>
        <w:lang w:val="en-US"/>
      </w:rPr>
      <w:t>STAVOVI I ODGOVORI OBRAĐIVAČA NA MIŠLJENJE SAVJETA ZA REVIZIJU PLANSKOG DOKUMENTA KOJE JE DATO NA KONCEPT</w:t>
    </w:r>
  </w:p>
  <w:p w:rsidR="00CC52BA" w:rsidRPr="00CC52BA" w:rsidRDefault="00CC52BA" w:rsidP="00CC52BA">
    <w:pPr>
      <w:jc w:val="both"/>
      <w:rPr>
        <w:rFonts w:ascii="Calibri" w:hAnsi="Calibri" w:cs="Calibri"/>
        <w:lang w:val="en-US"/>
      </w:rPr>
    </w:pPr>
  </w:p>
  <w:p w:rsidR="00CC52BA" w:rsidRPr="00CC52BA" w:rsidRDefault="00CC52BA" w:rsidP="00CC52BA">
    <w:pPr>
      <w:jc w:val="both"/>
      <w:rPr>
        <w:rFonts w:ascii="Calibri" w:hAnsi="Calibri" w:cs="Calibri"/>
        <w:lang w:val="en-US"/>
      </w:rPr>
    </w:pPr>
  </w:p>
  <w:p w:rsidR="00CC52BA" w:rsidRDefault="00CC52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B3CED"/>
    <w:multiLevelType w:val="hybridMultilevel"/>
    <w:tmpl w:val="A33E20A4"/>
    <w:lvl w:ilvl="0" w:tplc="8DCEB81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47D3"/>
    <w:rsid w:val="000049AA"/>
    <w:rsid w:val="00007813"/>
    <w:rsid w:val="000136D4"/>
    <w:rsid w:val="00033802"/>
    <w:rsid w:val="00047195"/>
    <w:rsid w:val="00070412"/>
    <w:rsid w:val="0008398B"/>
    <w:rsid w:val="000C545A"/>
    <w:rsid w:val="000E6350"/>
    <w:rsid w:val="000E7597"/>
    <w:rsid w:val="001134C0"/>
    <w:rsid w:val="00151A42"/>
    <w:rsid w:val="00161985"/>
    <w:rsid w:val="00162683"/>
    <w:rsid w:val="001752B8"/>
    <w:rsid w:val="0019046F"/>
    <w:rsid w:val="001A2D31"/>
    <w:rsid w:val="001A74F4"/>
    <w:rsid w:val="001E363D"/>
    <w:rsid w:val="001F3AB7"/>
    <w:rsid w:val="002131CA"/>
    <w:rsid w:val="0022248F"/>
    <w:rsid w:val="0022617A"/>
    <w:rsid w:val="00240359"/>
    <w:rsid w:val="002874FA"/>
    <w:rsid w:val="00292E11"/>
    <w:rsid w:val="002B1634"/>
    <w:rsid w:val="002E42E2"/>
    <w:rsid w:val="002F05E4"/>
    <w:rsid w:val="002F778F"/>
    <w:rsid w:val="0030459C"/>
    <w:rsid w:val="00306220"/>
    <w:rsid w:val="0031543B"/>
    <w:rsid w:val="00363CC5"/>
    <w:rsid w:val="0036737D"/>
    <w:rsid w:val="00392C43"/>
    <w:rsid w:val="00397BA9"/>
    <w:rsid w:val="003C3510"/>
    <w:rsid w:val="00402A51"/>
    <w:rsid w:val="00424440"/>
    <w:rsid w:val="00440334"/>
    <w:rsid w:val="004664A4"/>
    <w:rsid w:val="00495DAB"/>
    <w:rsid w:val="004B2132"/>
    <w:rsid w:val="004D34BC"/>
    <w:rsid w:val="004E2A10"/>
    <w:rsid w:val="00503BB1"/>
    <w:rsid w:val="00524718"/>
    <w:rsid w:val="00542B2D"/>
    <w:rsid w:val="0055649C"/>
    <w:rsid w:val="00585F18"/>
    <w:rsid w:val="005901DC"/>
    <w:rsid w:val="005A03C7"/>
    <w:rsid w:val="005A0EB0"/>
    <w:rsid w:val="005B2D2D"/>
    <w:rsid w:val="005C38EA"/>
    <w:rsid w:val="005C53C2"/>
    <w:rsid w:val="005C5874"/>
    <w:rsid w:val="005E5D70"/>
    <w:rsid w:val="0060151D"/>
    <w:rsid w:val="006041FC"/>
    <w:rsid w:val="0060616A"/>
    <w:rsid w:val="0061245B"/>
    <w:rsid w:val="00620A1B"/>
    <w:rsid w:val="00622337"/>
    <w:rsid w:val="0062682C"/>
    <w:rsid w:val="00631DB5"/>
    <w:rsid w:val="006645E2"/>
    <w:rsid w:val="00667687"/>
    <w:rsid w:val="00695CBD"/>
    <w:rsid w:val="006B4218"/>
    <w:rsid w:val="006B7623"/>
    <w:rsid w:val="006C7DA6"/>
    <w:rsid w:val="006C7FE7"/>
    <w:rsid w:val="006E279C"/>
    <w:rsid w:val="006E3A81"/>
    <w:rsid w:val="0071000D"/>
    <w:rsid w:val="007143E2"/>
    <w:rsid w:val="00720958"/>
    <w:rsid w:val="00741C18"/>
    <w:rsid w:val="00741F80"/>
    <w:rsid w:val="0075286D"/>
    <w:rsid w:val="00755E38"/>
    <w:rsid w:val="00762861"/>
    <w:rsid w:val="00763721"/>
    <w:rsid w:val="007B247F"/>
    <w:rsid w:val="007B24D3"/>
    <w:rsid w:val="007C2DFF"/>
    <w:rsid w:val="007C7346"/>
    <w:rsid w:val="007E490E"/>
    <w:rsid w:val="007F27FC"/>
    <w:rsid w:val="008009C6"/>
    <w:rsid w:val="008141A4"/>
    <w:rsid w:val="008172DC"/>
    <w:rsid w:val="00832BAA"/>
    <w:rsid w:val="00833D41"/>
    <w:rsid w:val="00835C19"/>
    <w:rsid w:val="00844DE8"/>
    <w:rsid w:val="00861508"/>
    <w:rsid w:val="00881550"/>
    <w:rsid w:val="00887D03"/>
    <w:rsid w:val="0089458C"/>
    <w:rsid w:val="008C0F69"/>
    <w:rsid w:val="008E4014"/>
    <w:rsid w:val="00903362"/>
    <w:rsid w:val="0091476A"/>
    <w:rsid w:val="009219F1"/>
    <w:rsid w:val="0092410F"/>
    <w:rsid w:val="009310B1"/>
    <w:rsid w:val="009314EE"/>
    <w:rsid w:val="00932A9A"/>
    <w:rsid w:val="00935DD6"/>
    <w:rsid w:val="00941389"/>
    <w:rsid w:val="00950D4A"/>
    <w:rsid w:val="009747D3"/>
    <w:rsid w:val="009779C8"/>
    <w:rsid w:val="009832E7"/>
    <w:rsid w:val="009934F9"/>
    <w:rsid w:val="009972FB"/>
    <w:rsid w:val="009C56A9"/>
    <w:rsid w:val="009D70A6"/>
    <w:rsid w:val="009E2A06"/>
    <w:rsid w:val="009F4359"/>
    <w:rsid w:val="009F5B25"/>
    <w:rsid w:val="00A05F14"/>
    <w:rsid w:val="00A13E5A"/>
    <w:rsid w:val="00A1691D"/>
    <w:rsid w:val="00A27032"/>
    <w:rsid w:val="00A33B52"/>
    <w:rsid w:val="00A92425"/>
    <w:rsid w:val="00A94FD3"/>
    <w:rsid w:val="00AF27AA"/>
    <w:rsid w:val="00B16799"/>
    <w:rsid w:val="00B240EC"/>
    <w:rsid w:val="00B47C57"/>
    <w:rsid w:val="00B90AE0"/>
    <w:rsid w:val="00B936F9"/>
    <w:rsid w:val="00B96A22"/>
    <w:rsid w:val="00BC39F6"/>
    <w:rsid w:val="00BC424F"/>
    <w:rsid w:val="00BD4BF5"/>
    <w:rsid w:val="00BF3642"/>
    <w:rsid w:val="00BF3646"/>
    <w:rsid w:val="00C20B2C"/>
    <w:rsid w:val="00C2656E"/>
    <w:rsid w:val="00C3351D"/>
    <w:rsid w:val="00C36A89"/>
    <w:rsid w:val="00C55114"/>
    <w:rsid w:val="00C55370"/>
    <w:rsid w:val="00C63A89"/>
    <w:rsid w:val="00C943C7"/>
    <w:rsid w:val="00CA3327"/>
    <w:rsid w:val="00CB0637"/>
    <w:rsid w:val="00CC52BA"/>
    <w:rsid w:val="00CD33AB"/>
    <w:rsid w:val="00D04577"/>
    <w:rsid w:val="00D502F8"/>
    <w:rsid w:val="00D530A5"/>
    <w:rsid w:val="00D90138"/>
    <w:rsid w:val="00D96A1B"/>
    <w:rsid w:val="00DB047B"/>
    <w:rsid w:val="00DB3E9A"/>
    <w:rsid w:val="00DB7B79"/>
    <w:rsid w:val="00DD364A"/>
    <w:rsid w:val="00DE261D"/>
    <w:rsid w:val="00DF613D"/>
    <w:rsid w:val="00E56F76"/>
    <w:rsid w:val="00EB6FBE"/>
    <w:rsid w:val="00EC1509"/>
    <w:rsid w:val="00EC53DC"/>
    <w:rsid w:val="00EF6556"/>
    <w:rsid w:val="00F02FCC"/>
    <w:rsid w:val="00F100ED"/>
    <w:rsid w:val="00F11AD6"/>
    <w:rsid w:val="00F65490"/>
    <w:rsid w:val="00F916E1"/>
    <w:rsid w:val="00F95A23"/>
    <w:rsid w:val="00FA6089"/>
    <w:rsid w:val="00FB2948"/>
    <w:rsid w:val="00FC7784"/>
    <w:rsid w:val="00FD353E"/>
    <w:rsid w:val="00FE2418"/>
    <w:rsid w:val="00FE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DA2601"/>
  <w15:docId w15:val="{BE758810-A031-4F0D-A535-7B135FCA9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17A"/>
    <w:pPr>
      <w:spacing w:after="0" w:line="240" w:lineRule="auto"/>
    </w:pPr>
    <w:rPr>
      <w:rFonts w:ascii="Arial" w:eastAsia="Calibri" w:hAnsi="Arial" w:cs="Arial"/>
      <w:b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617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CC52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52BA"/>
    <w:rPr>
      <w:rFonts w:ascii="Arial" w:eastAsia="Calibri" w:hAnsi="Arial" w:cs="Arial"/>
      <w:b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CC52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52BA"/>
    <w:rPr>
      <w:rFonts w:ascii="Arial" w:eastAsia="Calibri" w:hAnsi="Arial" w:cs="Arial"/>
      <w:b/>
      <w:sz w:val="24"/>
      <w:szCs w:val="24"/>
      <w:lang w:val="sr-Latn-CS"/>
    </w:rPr>
  </w:style>
  <w:style w:type="paragraph" w:styleId="ListParagraph">
    <w:name w:val="List Paragraph"/>
    <w:basedOn w:val="Normal"/>
    <w:uiPriority w:val="34"/>
    <w:qFormat/>
    <w:rsid w:val="00392C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C78A0B-DD83-41E0-88D8-426BBEE39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</TotalTime>
  <Pages>19</Pages>
  <Words>4569</Words>
  <Characters>26049</Characters>
  <Application>Microsoft Office Word</Application>
  <DocSecurity>0</DocSecurity>
  <Lines>217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Jadranka Popovic</dc:creator>
  <cp:keywords/>
  <dc:description/>
  <cp:lastModifiedBy>Ana Nenezic</cp:lastModifiedBy>
  <cp:revision>217</cp:revision>
  <dcterms:created xsi:type="dcterms:W3CDTF">2019-06-06T11:17:00Z</dcterms:created>
  <dcterms:modified xsi:type="dcterms:W3CDTF">2020-07-21T07:00:00Z</dcterms:modified>
</cp:coreProperties>
</file>